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6bf44ec4e8660000a129ed2d701e217a8ece68d"/>
    <w:p>
      <w:pPr>
        <w:pStyle w:val="Heading1"/>
      </w:pPr>
      <w:r>
        <w:t xml:space="preserve">Abstract Academic Document on the Role of a Chemical Engineer in Spain, Madrid</w:t>
      </w:r>
    </w:p>
    <w:p>
      <w:pPr>
        <w:pStyle w:val="FirstParagraph"/>
      </w:pPr>
      <w:r>
        <w:rPr>
          <w:bCs/>
          <w:b/>
        </w:rPr>
        <w:t xml:space="preserve">Keywords:</w:t>
      </w:r>
      <w:r>
        <w:t xml:space="preserve"> </w:t>
      </w:r>
      <w:r>
        <w:t xml:space="preserve">Abstract academic, Chemical Engineer, Spain Madrid</w:t>
      </w:r>
    </w:p>
    <w:bookmarkStart w:id="20" w:name="introduction"/>
    <w:p>
      <w:pPr>
        <w:pStyle w:val="Heading2"/>
      </w:pPr>
      <w:r>
        <w:t xml:space="preserve">Introduction</w:t>
      </w:r>
    </w:p>
    <w:p>
      <w:pPr>
        <w:pStyle w:val="FirstParagraph"/>
      </w:pPr>
      <w:r>
        <w:t xml:space="preserve">The role of a chemical engineer is pivotal in advancing technological innovation, sustainability practices, and industrial growth. In the context of Spain’s capital city, Madrid—a hub for scientific research, education, and industry—the profession of a chemical engineer holds unique significance. This abstract academic document explores the academic framework, professional opportunities, challenges faced by chemical engineers in Madrid (Spain), and their contributions to regional development. The integration of theoretical knowledge from Spanish universities with practical applications in Madrid’s diverse industries highlights the dynamic interplay between education and industry, which is essential for addressing global challenges such as climate change, resource efficiency, and energy transition.</w:t>
      </w:r>
    </w:p>
    <w:bookmarkEnd w:id="20"/>
    <w:bookmarkStart w:id="21" w:name="X6cef2ab5ad29086f98694334034a9ac5ffffacf"/>
    <w:p>
      <w:pPr>
        <w:pStyle w:val="Heading2"/>
      </w:pPr>
      <w:r>
        <w:t xml:space="preserve">Academic Landscape in Spain: Madrid as a Center for Chemical Engineering</w:t>
      </w:r>
    </w:p>
    <w:p>
      <w:pPr>
        <w:pStyle w:val="FirstParagraph"/>
      </w:pPr>
      <w:r>
        <w:t xml:space="preserve">Madrid hosts some of Spain’s most prestigious academic institutions, including the Universidad Complutense de Madrid (UCM) and the Universidad Politécnica de Madrid (UPM), both of which offer robust programs in chemical engineering. These institutions align with international standards, emphasizing interdisciplinary education that bridges chemistry, thermodynamics, process design, and environmental engineering. The curriculum for a Chemical Engineer in Spain is regulated by the Spanish Ministry of Education and aligned with the European Higher Education Area (EHEA). Graduates are equipped to address complex problems in sectors such as pharmaceuticals, energy production, waste management, and materials science.</w:t>
      </w:r>
    </w:p>
    <w:p>
      <w:pPr>
        <w:pStyle w:val="BodyText"/>
      </w:pPr>
      <w:r>
        <w:t xml:space="preserve">The academic environment in Madrid fosters collaboration between universities and industry leaders. For instance, research centers like the Instituto de Química Fina y Medicinal (IQFM) at UCM provide platforms for chemical engineers to innovate in drug development and sustainable chemistry. Additionally, Madrid’s proximity to European institutions such as the European Space Agency (ESA) and its participation in Horizon Europe grants further enrich the academic opportunities for chemical engineers working on cutting-edge projects.</w:t>
      </w:r>
    </w:p>
    <w:bookmarkEnd w:id="21"/>
    <w:bookmarkStart w:id="22" w:name="X67b59455132cf4c8ad9592397f72cccfb56c73f"/>
    <w:p>
      <w:pPr>
        <w:pStyle w:val="Heading2"/>
      </w:pPr>
      <w:r>
        <w:t xml:space="preserve">The Role of a Chemical Engineer in Madrid: Industrial Applications</w:t>
      </w:r>
    </w:p>
    <w:p>
      <w:pPr>
        <w:pStyle w:val="FirstParagraph"/>
      </w:pPr>
      <w:r>
        <w:t xml:space="preserve">In Madrid, chemical engineers play a critical role in sectors that drive the region’s economy. The pharmaceutical industry, represented by companies like Merck and Roche, relies on chemical engineers to optimize drug production processes and ensure compliance with stringent regulatory frameworks (e.g., ISO standards and GMP guidelines). Similarly, the renewable energy sector benefits from chemical engineering expertise in developing advanced battery technologies, hydrogen fuel systems, and biofuels. Madrid’s commitment to achieving carbon neutrality by 2050 underscores the growing demand for chemical engineers specializing in green chemistry and sustainable processes.</w:t>
      </w:r>
    </w:p>
    <w:p>
      <w:pPr>
        <w:pStyle w:val="BodyText"/>
      </w:pPr>
      <w:r>
        <w:t xml:space="preserve">Furthermore, Madrid’s food processing industry—a key component of Spain’s agricultural economy—depends on chemical engineers to improve product quality, reduce waste, and enhance supply chain efficiency. For example, companies like Nestlé and Danone operate facilities in the region where chemical engineers design fermentation processes for dairy products or implement food safety protocols.</w:t>
      </w:r>
    </w:p>
    <w:bookmarkEnd w:id="22"/>
    <w:bookmarkStart w:id="23" w:name="Xef1a5b9c75874e0632baffa0788da658a5fe15d"/>
    <w:p>
      <w:pPr>
        <w:pStyle w:val="Heading2"/>
      </w:pPr>
      <w:r>
        <w:t xml:space="preserve">Challenges Faced by Chemical Engineers in Madrid</w:t>
      </w:r>
    </w:p>
    <w:p>
      <w:pPr>
        <w:pStyle w:val="FirstParagraph"/>
      </w:pPr>
      <w:r>
        <w:t xml:space="preserve">Despite the opportunities, chemical engineers in Madrid face challenges such as balancing innovation with regulatory compliance. The European Union’s strict environmental regulations (e.g., REACH and Ecodesign for Sustainable Products Regulation) require chemical engineers to continuously adapt their methodologies. Additionally, the rapid pace of technological advancement necessitates lifelong learning through postgraduate studies or certifications in emerging fields like artificial intelligence in process optimization or nanotechnology.</w:t>
      </w:r>
    </w:p>
    <w:p>
      <w:pPr>
        <w:pStyle w:val="BodyText"/>
      </w:pPr>
      <w:r>
        <w:t xml:space="preserve">Economic factors also influence the profession. While Madrid’s economy is resilient, fluctuations in global markets can impact industries reliant on chemical engineering, such as automotive manufacturing and construction. Moreover, competition from low-cost labor markets in Eastern Europe and Asia has prompted local engineers to focus on high-value specializations like biotechnology or advanced materials.</w:t>
      </w:r>
    </w:p>
    <w:bookmarkEnd w:id="23"/>
    <w:bookmarkStart w:id="24" w:name="opportunities-for-growth-and-innovation"/>
    <w:p>
      <w:pPr>
        <w:pStyle w:val="Heading2"/>
      </w:pPr>
      <w:r>
        <w:t xml:space="preserve">Opportunities for Growth and Innovation</w:t>
      </w:r>
    </w:p>
    <w:p>
      <w:pPr>
        <w:pStyle w:val="FirstParagraph"/>
      </w:pPr>
      <w:r>
        <w:t xml:space="preserve">Madrid’s vibrant startup ecosystem offers chemical engineers opportunities to contribute to entrepreneurial ventures. For example, startups in the cleantech sector often seek expertise in waste-to-energy systems or carbon capture technologies. The Madrid City Council and regional governments provide grants for research projects that align with sustainable development goals (SDGs), creating a conducive environment for innovation.</w:t>
      </w:r>
    </w:p>
    <w:p>
      <w:pPr>
        <w:pStyle w:val="BodyText"/>
      </w:pPr>
      <w:r>
        <w:t xml:space="preserve">International collaboration is another avenue for growth. Madrid’s status as a European capital facilitates partnerships with institutions like MIT, ETH Zurich, and the Technical University of Munich. These collaborations enable chemical engineers to engage in cross-border research projects and attend global conferences, enhancing their professional networks.</w:t>
      </w:r>
    </w:p>
    <w:bookmarkEnd w:id="24"/>
    <w:bookmarkStart w:id="25" w:name="conclusion"/>
    <w:p>
      <w:pPr>
        <w:pStyle w:val="Heading2"/>
      </w:pPr>
      <w:r>
        <w:t xml:space="preserve">Conclusion</w:t>
      </w:r>
    </w:p>
    <w:p>
      <w:pPr>
        <w:pStyle w:val="FirstParagraph"/>
      </w:pPr>
      <w:r>
        <w:t xml:space="preserve">In summary, the role of a Chemical Engineer in Madrid (Spain) is multifaceted, spanning academia, industry, and public policy. The academic institutions in Madrid provide a solid foundation for engineering excellence, while the city’s industries offer practical applications that align with global sustainability goals. However, chemical engineers must navigate regulatory complexities and economic challenges to remain competitive. By leveraging Madrid’s academic resources and industrial partnerships, chemical engineers can drive innovation in sectors critical to Spain’s future—pharmaceuticals, renewable energy, and environmental sustainability. This document underscores the importance of fostering a strong ecosystem for chemical engineering education and practice in Madrid, ensuring that the profession continues to thrive in an increasingly interconnected world.</w:t>
      </w:r>
    </w:p>
    <w:bookmarkEnd w:id="25"/>
    <w:p>
      <w:pPr>
        <w:pStyle w:val="BodyText"/>
      </w:pPr>
      <w:r>
        <w:t xml:space="preserve">Word count: 825</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Spain Madrid</dc:title>
  <dc:creator/>
  <dc:language>en</dc:language>
  <cp:keywords/>
  <dcterms:created xsi:type="dcterms:W3CDTF">2026-07-20T05:46:58Z</dcterms:created>
  <dcterms:modified xsi:type="dcterms:W3CDTF">2026-07-20T05:46:58Z</dcterms:modified>
</cp:coreProperties>
</file>

<file path=docProps/custom.xml><?xml version="1.0" encoding="utf-8"?>
<Properties xmlns="http://schemas.openxmlformats.org/officeDocument/2006/custom-properties" xmlns:vt="http://schemas.openxmlformats.org/officeDocument/2006/docPropsVTypes"/>
</file>