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2a8bd6e02666ff184f2f2dea8d06af7dc1ff9f7"/>
    <w:p>
      <w:pPr>
        <w:pStyle w:val="Heading1"/>
      </w:pPr>
      <w:r>
        <w:t xml:space="preserve">Abstract Academic Document: Chemical Engineer in Uzbekistan Tashkent</w:t>
      </w:r>
    </w:p>
    <w:p>
      <w:pPr>
        <w:pStyle w:val="FirstParagraph"/>
      </w:pPr>
      <w:r>
        <w:t xml:space="preserve">The field of chemical engineering plays a pivotal role in driving industrial innovation, sustainable development, and technological advancement across the globe. In the context of Uzbekistan’s capital city, Tashkent, chemical engineers are at the forefront of addressing regional and global challenges related to energy production, environmental sustainability, and industrial growth. This abstract academic document explores the multifaceted contributions of chemical engineers in Uzbekistan Tashkent, emphasizing their role in fostering economic resilience while aligning with national priorities such as green energy transition and resource efficiency.</w:t>
      </w:r>
    </w:p>
    <w:bookmarkStart w:id="20" w:name="X241c5afa2343c55ff5bde4e8e64fba1461f0fae"/>
    <w:p>
      <w:pPr>
        <w:pStyle w:val="Heading2"/>
      </w:pPr>
      <w:r>
        <w:t xml:space="preserve">The Role of Chemical Engineers in Industrial Development</w:t>
      </w:r>
    </w:p>
    <w:p>
      <w:pPr>
        <w:pStyle w:val="FirstParagraph"/>
      </w:pPr>
      <w:r>
        <w:t xml:space="preserve">Tashkent, as the political, economic, and cultural hub of Uzbekistan, hosts a diverse array of industries that rely on chemical engineering expertise. From petrochemical refining to pharmaceutical manufacturing and advanced materials production, chemical engineers in Tashkent are instrumental in optimizing processes to ensure efficiency, safety, and compliance with international standards. The city’s industrial zones, such as the Tashkent Free Industrial Zone (TFIZ), provide a dynamic environment where chemical engineers collaborate with multidisciplinary teams to innovate solutions tailored to local needs.</w:t>
      </w:r>
    </w:p>
    <w:p>
      <w:pPr>
        <w:pStyle w:val="BodyText"/>
      </w:pPr>
      <w:r>
        <w:t xml:space="preserve">A critical area of focus for chemical engineers in Uzbekistan Tashkent is the energy sector. Given the nation’s reliance on fossil fuels and its ambitious plans for renewable energy integration, professionals in this field are tasked with developing technologies to reduce carbon emissions while maintaining energy security. For instance, research into hydrogen production from natural gas and biomass conversion processes is gaining traction, reflecting the dual goals of industrial growth and environmental stewardship.</w:t>
      </w:r>
    </w:p>
    <w:bookmarkEnd w:id="20"/>
    <w:bookmarkStart w:id="21" w:name="Xfad79c8166f344211dd029a574369df7a6b7758"/>
    <w:p>
      <w:pPr>
        <w:pStyle w:val="Heading2"/>
      </w:pPr>
      <w:r>
        <w:t xml:space="preserve">Chemical Engineers and Environmental Sustainability</w:t>
      </w:r>
    </w:p>
    <w:p>
      <w:pPr>
        <w:pStyle w:val="FirstParagraph"/>
      </w:pPr>
      <w:r>
        <w:t xml:space="preserve">Tashkent faces significant environmental challenges, including air pollution from industrial emissions and waste management issues. Chemical engineers are pivotal in addressing these concerns through the application of green chemistry principles, waste-to-energy technologies, and advanced water treatment systems. For example, the development of biodegradable polymers and catalytic processes for carbon capture is being explored to mitigate the environmental footprint of manufacturing industries in Tashkent.</w:t>
      </w:r>
    </w:p>
    <w:p>
      <w:pPr>
        <w:pStyle w:val="BodyText"/>
      </w:pPr>
      <w:r>
        <w:t xml:space="preserve">The Uzbek government’s commitment to achieving Sustainable Development Goals (SDGs) has further amplified the demand for chemical engineers with expertise in sustainable practices. Institutions like the State University of Uzbekistan and the Tashkent Institute of Irrigation and Agricultural Mechanics (TIIAM) are actively training professionals to tackle these challenges, ensuring that graduates are equipped with knowledge in eco-friendly technologies and circular economy models.</w:t>
      </w:r>
    </w:p>
    <w:bookmarkEnd w:id="21"/>
    <w:bookmarkStart w:id="22" w:name="X4e2350c7971291929c9f7f04acaf66019be15cc"/>
    <w:p>
      <w:pPr>
        <w:pStyle w:val="Heading2"/>
      </w:pPr>
      <w:r>
        <w:t xml:space="preserve">Research Contributions by Chemical Engineers in Uzbekistan Tashkent</w:t>
      </w:r>
    </w:p>
    <w:p>
      <w:pPr>
        <w:pStyle w:val="FirstParagraph"/>
      </w:pPr>
      <w:r>
        <w:t xml:space="preserve">Tashkent has emerged as a regional center for chemical engineering research, driven by collaborations between academia, industry, and government agencies. The Uzbekistan Academy of Sciences, through its Institute of Chemistry and Chemical Technology (ICCT), is conducting groundbreaking work on nanomaterials and catalysis. These innovations are not only advancing scientific knowledge but also enabling the production of high-value chemicals with lower environmental impact.</w:t>
      </w:r>
    </w:p>
    <w:p>
      <w:pPr>
        <w:pStyle w:val="BodyText"/>
      </w:pPr>
      <w:r>
        <w:t xml:space="preserve">Furthermore, chemical engineers in Tashkent are contributing to the nation’s pharmaceutical industry by developing scalable processes for drug synthesis and improving quality control systems. This is particularly vital as Uzbekistan aims to become a regional hub for generic medicines, reducing reliance on imports while meeting global regulatory standards.</w:t>
      </w:r>
    </w:p>
    <w:bookmarkEnd w:id="22"/>
    <w:bookmarkStart w:id="23" w:name="challenges-and-opportunities"/>
    <w:p>
      <w:pPr>
        <w:pStyle w:val="Heading2"/>
      </w:pPr>
      <w:r>
        <w:t xml:space="preserve">Challenges and Opportunities</w:t>
      </w:r>
    </w:p>
    <w:p>
      <w:pPr>
        <w:pStyle w:val="FirstParagraph"/>
      </w:pPr>
      <w:r>
        <w:t xml:space="preserve">Despite the progress made, chemical engineers in Uzbekistan Tashkent face several challenges. These include accessing cutting-edge research facilities, adapting to rapid technological advancements, and ensuring compliance with both local and international regulations. Additionally, the need for interdisciplinary collaboration—such as integrating AI-driven process optimization with traditional chemical engineering principles—presents a unique opportunity for innovation.</w:t>
      </w:r>
    </w:p>
    <w:p>
      <w:pPr>
        <w:pStyle w:val="BodyText"/>
      </w:pPr>
      <w:r>
        <w:t xml:space="preserve">However, these challenges also highlight areas of growth. For instance, Tashkent’s strategic location between Europe and Asia positions it as a key player in regional trade corridors. Chemical engineers can leverage this to develop export-oriented products, such as specialty chemicals and bio-based materials, which align with global market trends.</w:t>
      </w:r>
    </w:p>
    <w:bookmarkEnd w:id="23"/>
    <w:bookmarkStart w:id="24" w:name="education-and-skill-development"/>
    <w:p>
      <w:pPr>
        <w:pStyle w:val="Heading2"/>
      </w:pPr>
      <w:r>
        <w:t xml:space="preserve">Education and Skill Development</w:t>
      </w:r>
    </w:p>
    <w:p>
      <w:pPr>
        <w:pStyle w:val="FirstParagraph"/>
      </w:pPr>
      <w:r>
        <w:t xml:space="preserve">To meet the evolving demands of the industry, educational institutions in Tashkent are continuously updating their curricula. Courses now emphasize computational modeling, process simulation using software like Aspen Plus, and hands-on training in laboratory settings. Partnerships with international universities and organizations have further enhanced the quality of education, ensuring that students gain exposure to global best practices.</w:t>
      </w:r>
    </w:p>
    <w:p>
      <w:pPr>
        <w:pStyle w:val="BodyText"/>
      </w:pPr>
      <w:r>
        <w:t xml:space="preserve">Professional development programs for practicing chemical engineers are also expanding. Initiatives by the Uzbek Engineering Society and industry-sponsored workshops provide opportunities to stay abreast of emerging technologies, such as membrane separation techniques and advanced polymer synthesis methods.</w:t>
      </w:r>
    </w:p>
    <w:bookmarkEnd w:id="24"/>
    <w:bookmarkStart w:id="25" w:name="conclusion"/>
    <w:p>
      <w:pPr>
        <w:pStyle w:val="Heading2"/>
      </w:pPr>
      <w:r>
        <w:t xml:space="preserve">Conclusion</w:t>
      </w:r>
    </w:p>
    <w:p>
      <w:pPr>
        <w:pStyle w:val="FirstParagraph"/>
      </w:pPr>
      <w:r>
        <w:t xml:space="preserve">In conclusion, the role of a Chemical Engineer in Uzbekistan Tashkent is indispensable to the nation’s economic and environmental progress. By driving innovation in energy systems, sustainable manufacturing, and pharmaceuticals, these professionals are not only shaping the industrial landscape of Tashkent but also contributing to broader global initiatives. The integration of cutting-edge research, robust educational frameworks, and collaborative efforts between academia and industry ensures that Uzbekistan Tashkent remains a vital hub for chemical engineering excellence. As the city continues to grow, the contributions of chemical engineers will remain central to its vision of sustainable development and technological self-reliance.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Chemical Engineers in Uzbekistan Tashkent</dc:title>
  <dc:creator/>
  <cp:keywords/>
  <dcterms:created xsi:type="dcterms:W3CDTF">2026-07-21T08:23:58Z</dcterms:created>
  <dcterms:modified xsi:type="dcterms:W3CDTF">2026-07-21T08:23:58Z</dcterms:modified>
</cp:coreProperties>
</file>

<file path=docProps/custom.xml><?xml version="1.0" encoding="utf-8"?>
<Properties xmlns="http://schemas.openxmlformats.org/officeDocument/2006/custom-properties" xmlns:vt="http://schemas.openxmlformats.org/officeDocument/2006/docPropsVTypes"/>
</file>