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4a20f37158a1ad1087a66c2e8e48f29554ac23d"/>
    <w:p>
      <w:pPr>
        <w:pStyle w:val="Heading1"/>
      </w:pPr>
      <w:r>
        <w:t xml:space="preserve">Abstract Academic Document: The Role of a Chemist in Canada Toronto</w:t>
      </w:r>
    </w:p>
    <w:p>
      <w:pPr>
        <w:pStyle w:val="FirstParagraph"/>
      </w:pPr>
      <w:r>
        <w:t xml:space="preserve">The academic discipline of chemistry, as practiced by chemists in the vibrant city of Toronto, Canada, occupies a pivotal position within the scientific and industrial landscape. This abstract explores the multifaceted contributions of chemists to research, education, and innovation within Toronto’s dynamic environment. By examining the interplay between academic rigor, technological advancements, and regional economic priorities in Canada’s largest city, this document highlights how chemists in Toronto are uniquely positioned to address global challenges through localized expertise.</w:t>
      </w:r>
    </w:p>
    <w:bookmarkStart w:id="20" w:name="X1624d943e55e2a60acb0ced424ec561570d8031"/>
    <w:p>
      <w:pPr>
        <w:pStyle w:val="Heading2"/>
      </w:pPr>
      <w:r>
        <w:t xml:space="preserve">Contextualizing the Chemist's Role in Canada's Scientific Ecosystem</w:t>
      </w:r>
    </w:p>
    <w:p>
      <w:pPr>
        <w:pStyle w:val="FirstParagraph"/>
      </w:pPr>
      <w:r>
        <w:t xml:space="preserve">Toronto, as a major metropolitan center in Canada, serves as a nexus for scientific inquiry and interdisciplinary collaboration. The city is home to world-renowned institutions such as the University of Toronto, Ryerson University (now Toronto Metropolitan University), and McMaster University’s satellite campuses. These institutions host cutting-edge research laboratories where chemists contribute to advancements in fields ranging from nanotechnology to pharmaceutical sciences. The presence of organizations like the Ontario Institute for Cancer Research (OICR) and the Vector Institute for Artificial Intelligence further underscores Toronto’s commitment to fostering a culture of innovation that integrates chemistry with other scientific disciplines.</w:t>
      </w:r>
    </w:p>
    <w:p>
      <w:pPr>
        <w:pStyle w:val="BodyText"/>
      </w:pPr>
      <w:r>
        <w:t xml:space="preserve">Chemists in Toronto are integral to Canada’s national priorities, including sustainable resource management, clean energy development, and environmental protection. The Canadian government’s emphasis on green technology aligns closely with the work of chemists in Toronto who focus on catalysis for carbon capture, biodegradable materials development, and pollution mitigation strategies. For instance, research conducted at the University of Toronto’s Department of Chemistry has led to breakthroughs in perovskite solar cells, which are critical for advancing renewable energy solutions within Canada’s broader climate action plan.</w:t>
      </w:r>
    </w:p>
    <w:bookmarkEnd w:id="20"/>
    <w:bookmarkStart w:id="21" w:name="Xafafdd383562f18169fca7d3e384c0ed3b10f0f"/>
    <w:p>
      <w:pPr>
        <w:pStyle w:val="Heading2"/>
      </w:pPr>
      <w:r>
        <w:t xml:space="preserve">Education and Workforce Development: The Chemist's Impact on Academic Excellence</w:t>
      </w:r>
    </w:p>
    <w:p>
      <w:pPr>
        <w:pStyle w:val="FirstParagraph"/>
      </w:pPr>
      <w:r>
        <w:t xml:space="preserve">Toronto’s academic institutions have long been leaders in chemistry education, producing graduates who contribute to both local and global scientific communities. The University of Toronto, in particular, maintains a strong reputation for its Master of Science (MSc) and Doctor of Philosophy (PhD) programs in Chemistry. These programs emphasize hands-on laboratory training alongside theoretical knowledge, ensuring that chemists emerging from Toronto’s academic system are well-equipped to tackle complex challenges.</w:t>
      </w:r>
    </w:p>
    <w:p>
      <w:pPr>
        <w:pStyle w:val="BodyText"/>
      </w:pPr>
      <w:r>
        <w:t xml:space="preserve">Moreover, Toronto’s chemical industry collaborates closely with universities to ensure curricula remain aligned with industry needs. For example, the Canadian Society for Chemistry (CSC) frequently partners with institutions in Toronto to organize workshops and seminars on emerging trends such as quantum chemistry and computational modeling. This synergy between academia and industry not only enhances the employability of chemists but also positions Toronto as a hub for chemical innovation in Canada.</w:t>
      </w:r>
    </w:p>
    <w:bookmarkEnd w:id="21"/>
    <w:bookmarkStart w:id="22" w:name="Xc3826a7f200c4b1a1403cbc34ad11e769e1f45f"/>
    <w:p>
      <w:pPr>
        <w:pStyle w:val="Heading2"/>
      </w:pPr>
      <w:r>
        <w:t xml:space="preserve">Research Contributions: Chemists Addressing Local and Global Challenges</w:t>
      </w:r>
    </w:p>
    <w:p>
      <w:pPr>
        <w:pStyle w:val="FirstParagraph"/>
      </w:pPr>
      <w:r>
        <w:t xml:space="preserve">The work of chemists in Toronto is deeply intertwined with addressing both local environmental concerns and global scientific questions. For instance, the city’s proximity to Lake Ontario has led to significant research on water quality, with chemists analyzing pollutants such as microplastics and pharmaceutical residues. This research informs Canadian federal and provincial policies on wastewater treatment and resource conservation.</w:t>
      </w:r>
    </w:p>
    <w:p>
      <w:pPr>
        <w:pStyle w:val="BodyText"/>
      </w:pPr>
      <w:r>
        <w:t xml:space="preserve">Additionally, Toronto’s role as a multicultural metropolis fosters collaborative projects that bridge cultural and scientific divides. Chemists in the city often participate in international initiatives, such as the Global Climate Observing System (GCOS), which relies on Canadian contributions to monitor atmospheric composition. By leveraging Toronto’s diverse academic community, chemists contribute to global efforts while advancing Canada’s scientific reputation.</w:t>
      </w:r>
    </w:p>
    <w:bookmarkEnd w:id="22"/>
    <w:bookmarkStart w:id="23" w:name="Xe9697e826147fda2ebc1de99f37dedd8f24cb7f"/>
    <w:p>
      <w:pPr>
        <w:pStyle w:val="Heading2"/>
      </w:pPr>
      <w:r>
        <w:t xml:space="preserve">Economic and Industrial Applications: Chemistry in Toronto's Economy</w:t>
      </w:r>
    </w:p>
    <w:p>
      <w:pPr>
        <w:pStyle w:val="FirstParagraph"/>
      </w:pPr>
      <w:r>
        <w:t xml:space="preserve">Chemistry is a cornerstone of Toronto’s industrial sector, with numerous pharmaceutical and biotechnology firms operating within the city. Companies such as Merck KGaA, which maintains research facilities in Toronto, rely on chemists to develop novel drug compounds and optimize manufacturing processes. The presence of these industries creates a robust ecosystem where academic research directly informs commercial innovation.</w:t>
      </w:r>
    </w:p>
    <w:p>
      <w:pPr>
        <w:pStyle w:val="BodyText"/>
      </w:pPr>
      <w:r>
        <w:t xml:space="preserve">Toronto’s chemical sector also benefits from government funding programs like the Canada Foundation for Innovation (CFI) and the Ontario Research Fund (ORF), which support infrastructure development in laboratories and research centers. These investments enable chemists to conduct experiments that might otherwise be financially prohibitive, further solidifying Toronto’s status as a leader in chemical research.</w:t>
      </w:r>
    </w:p>
    <w:bookmarkEnd w:id="23"/>
    <w:bookmarkStart w:id="24" w:name="X9277300afe13bd94ed5817465ab9a232bd6f25e"/>
    <w:p>
      <w:pPr>
        <w:pStyle w:val="Heading2"/>
      </w:pPr>
      <w:r>
        <w:t xml:space="preserve">Future Directions: The Chemist's Role in Shaping Canada's Scientific Agenda</w:t>
      </w:r>
    </w:p>
    <w:p>
      <w:pPr>
        <w:pStyle w:val="FirstParagraph"/>
      </w:pPr>
      <w:r>
        <w:t xml:space="preserve">Looking ahead, chemists in Toronto will play a critical role in advancing Canada’s strategic goals for technological self-reliance and environmental stewardship. As the demand for clean energy solutions grows, research into chemical processes that reduce greenhouse gas emissions—such as carbon capture and utilization (CCU) technologies—will become increasingly vital. Chemists will also be at the forefront of developing sustainable materials to replace plastics in industries ranging from packaging to construction.</w:t>
      </w:r>
    </w:p>
    <w:p>
      <w:pPr>
        <w:pStyle w:val="BodyText"/>
      </w:pPr>
      <w:r>
        <w:t xml:space="preserve">Furthermore, Toronto’s chemists are well-positioned to lead in emerging areas such as synthetic biology and green chemistry. These fields require interdisciplinary collaboration, a strength that Toronto’s academic and industrial communities have consistently demonstrated. By fostering partnerships between universities, government agencies, and private enterprises, chemists can ensure that Canada remains competitive in the global scientific arena.</w:t>
      </w:r>
    </w:p>
    <w:bookmarkEnd w:id="24"/>
    <w:bookmarkStart w:id="25" w:name="conclusion"/>
    <w:p>
      <w:pPr>
        <w:pStyle w:val="Heading2"/>
      </w:pPr>
      <w:r>
        <w:t xml:space="preserve">Conclusion</w:t>
      </w:r>
    </w:p>
    <w:p>
      <w:pPr>
        <w:pStyle w:val="FirstParagraph"/>
      </w:pPr>
      <w:r>
        <w:t xml:space="preserve">The role of a chemist in Toronto, Canada is not only academically rigorous but also deeply connected to the region’s economic and environmental priorities. Through their contributions to research, education, and industry, chemists in Toronto are instrumental in shaping Canada’s scientific landscape. As the city continues to grow as a global hub for innovation, the work of its chemists will remain central to addressing both local challenges and international scientific frontiers.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Canada Toronto</dc:title>
  <dc:creator/>
  <dc:language>en</dc:language>
  <cp:keywords/>
  <dcterms:created xsi:type="dcterms:W3CDTF">2026-05-01T07:33:16Z</dcterms:created>
  <dcterms:modified xsi:type="dcterms:W3CDTF">2026-05-01T07:33:16Z</dcterms:modified>
</cp:coreProperties>
</file>

<file path=docProps/custom.xml><?xml version="1.0" encoding="utf-8"?>
<Properties xmlns="http://schemas.openxmlformats.org/officeDocument/2006/custom-properties" xmlns:vt="http://schemas.openxmlformats.org/officeDocument/2006/docPropsVTypes"/>
</file>