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c3e6e23d6a06009590486df44da2d2844dbb5a4"/>
    <w:p>
      <w:pPr>
        <w:pStyle w:val="Heading1"/>
      </w:pPr>
      <w:r>
        <w:t xml:space="preserve">Abstract Academic Document: The Role of a Chemist in Colombia, Bogotá</w:t>
      </w:r>
    </w:p>
    <w:p>
      <w:pPr>
        <w:pStyle w:val="FirstParagraph"/>
      </w:pPr>
      <w:r>
        <w:rPr>
          <w:bCs/>
          <w:b/>
        </w:rPr>
        <w:t xml:space="preserve">Abstract:</w:t>
      </w:r>
    </w:p>
    <w:p>
      <w:pPr>
        <w:pStyle w:val="BodyText"/>
      </w:pPr>
      <w:r>
        <w:t xml:space="preserve">In the context of rapid scientific and technological advancement in Latin America, the role of a</w:t>
      </w:r>
      <w:r>
        <w:t xml:space="preserve"> </w:t>
      </w:r>
      <w:r>
        <w:rPr>
          <w:bCs/>
          <w:b/>
        </w:rPr>
        <w:t xml:space="preserve">Chemist</w:t>
      </w:r>
      <w:r>
        <w:t xml:space="preserve"> </w:t>
      </w:r>
      <w:r>
        <w:t xml:space="preserve">in</w:t>
      </w:r>
      <w:r>
        <w:t xml:space="preserve"> </w:t>
      </w:r>
      <w:r>
        <w:rPr>
          <w:bCs/>
          <w:b/>
        </w:rPr>
        <w:t xml:space="preserve">Colombia, Bogotá</w:t>
      </w:r>
      <w:r>
        <w:t xml:space="preserve"> </w:t>
      </w:r>
      <w:r>
        <w:t xml:space="preserve">has become increasingly pivotal. This document explores the academic, professional, and societal contributions of chemists operating within this dynamic region. Bogotá, as the capital of Colombia and a hub for higher education, research institutions, and innovation centers, provides a unique environment where chemists engage in both foundational scientific inquiry and applied solutions to local and global challenges. The interplay between academic rigor, industrial demand, and environmental stewardship underscores the multifaceted responsibilities of chemists in this region.</w:t>
      </w:r>
    </w:p>
    <w:p>
      <w:pPr>
        <w:pStyle w:val="BodyText"/>
      </w:pPr>
      <w:r>
        <w:t xml:space="preserve">The</w:t>
      </w:r>
      <w:r>
        <w:t xml:space="preserve"> </w:t>
      </w:r>
      <w:r>
        <w:rPr>
          <w:bCs/>
          <w:b/>
        </w:rPr>
        <w:t xml:space="preserve">Chemist</w:t>
      </w:r>
      <w:r>
        <w:t xml:space="preserve"> </w:t>
      </w:r>
      <w:r>
        <w:t xml:space="preserve">is not merely a practitioner of laboratory techniques but a critical actor in addressing Colombia’s socio-economic needs through scientific innovation. In Bogotá, where institutions such as the Universidad Nacional de Colombia, Universidad de los Andes, and the Colombian Institute of High-Level Scientific Research (ICFES) foster cutting-edge research, chemists are at the forefront of disciplines ranging from pharmaceutical development to environmental sustainability. This document highlights how these professionals navigate the intersection of academia and industry to drive progress in a country grappling with both opportunities and challenges.</w:t>
      </w:r>
    </w:p>
    <w:p>
      <w:pPr>
        <w:pStyle w:val="BodyText"/>
      </w:pPr>
      <w:r>
        <w:t xml:space="preserve">Colombia’s commitment to strengthening its scientific infrastructure has led to significant investments in STEM fields, including chemistry. The Colombian government, through initiatives like the National Science and Technology Plan (2017–2023), has prioritized research that aligns with national goals such as environmental conservation, sustainable agriculture, and healthcare accessibility. In</w:t>
      </w:r>
      <w:r>
        <w:t xml:space="preserve"> </w:t>
      </w:r>
      <w:r>
        <w:rPr>
          <w:bCs/>
          <w:b/>
        </w:rPr>
        <w:t xml:space="preserve">Bogotá</w:t>
      </w:r>
      <w:r>
        <w:t xml:space="preserve">, chemists play a central role in translating these priorities into actionable projects. For instance, researchers at the National University of Colombia have developed novel methods for purifying water using low-cost chemical processes, addressing one of Bogotá’s most pressing urban issues: access to clean drinking water.</w:t>
      </w:r>
    </w:p>
    <w:p>
      <w:pPr>
        <w:pStyle w:val="BodyText"/>
      </w:pPr>
      <w:r>
        <w:t xml:space="preserve">Moreover, the</w:t>
      </w:r>
      <w:r>
        <w:t xml:space="preserve"> </w:t>
      </w:r>
      <w:r>
        <w:rPr>
          <w:bCs/>
          <w:b/>
        </w:rPr>
        <w:t xml:space="preserve">Chemist</w:t>
      </w:r>
      <w:r>
        <w:t xml:space="preserve"> </w:t>
      </w:r>
      <w:r>
        <w:t xml:space="preserve">in Bogotá is tasked with bridging gaps between theoretical research and practical applications. This is particularly evident in the pharmaceutical sector, where chemists collaborate with local and international companies to produce affordable medications tailored to Colombia’s health needs. The country’s biodiversity offers a wealth of chemical compounds that can be harnessed for drug discovery, but this requires skilled professionals who understand both synthetic chemistry and bioprospecting techniques. In Bogotá, academic programs in organic and medicinal chemistry have been expanded to meet this demand, producing graduates equipped to contribute to the national healthcare system.</w:t>
      </w:r>
    </w:p>
    <w:p>
      <w:pPr>
        <w:pStyle w:val="BodyText"/>
      </w:pPr>
      <w:r>
        <w:t xml:space="preserve">Environmental challenges further underscore the importance of chemists in Bogotá. The city faces issues such as air pollution from vehicle emissions, deforestation linked to agricultural expansion, and soil contamination due to industrial waste. Chemists in academic and governmental roles are actively involved in developing remediation technologies, such as bioremediation strategies using microorganisms or advanced oxidation processes for wastewater treatment. These efforts align with Colombia’s international commitments to the Paris Agreement and its national policy of transitioning toward a green economy.</w:t>
      </w:r>
    </w:p>
    <w:p>
      <w:pPr>
        <w:pStyle w:val="BodyText"/>
      </w:pPr>
      <w:r>
        <w:t xml:space="preserve">The academic environment in Bogotá fosters interdisciplinary collaboration, enabling chemists to work alongside engineers, biologists, and data scientists. For example, the use of computational chemistry tools has become essential for modeling molecular interactions in drug design or predicting environmental impacts of chemical pollutants. This integration of disciplines not only enhances the quality of research but also prepares students for careers that require adaptability and innovation.</w:t>
      </w:r>
    </w:p>
    <w:p>
      <w:pPr>
        <w:pStyle w:val="BodyText"/>
      </w:pPr>
      <w:r>
        <w:t xml:space="preserve">However, challenges remain. While Bogotá boasts top-tier academic institutions, disparities in funding and resources persist between public and private sectors. Additionally, chemists in Colombia often face limited opportunities to engage with global scientific networks due to logistical and financial barriers. Addressing these issues requires sustained investment in infrastructure, international partnerships, and policies that support the mobility of researchers.</w:t>
      </w:r>
    </w:p>
    <w:p>
      <w:pPr>
        <w:pStyle w:val="BodyText"/>
      </w:pPr>
      <w:r>
        <w:t xml:space="preserve">The role of the</w:t>
      </w:r>
      <w:r>
        <w:t xml:space="preserve"> </w:t>
      </w:r>
      <w:r>
        <w:rPr>
          <w:bCs/>
          <w:b/>
        </w:rPr>
        <w:t xml:space="preserve">Chemist</w:t>
      </w:r>
      <w:r>
        <w:t xml:space="preserve"> </w:t>
      </w:r>
      <w:r>
        <w:t xml:space="preserve">in</w:t>
      </w:r>
      <w:r>
        <w:t xml:space="preserve"> </w:t>
      </w:r>
      <w:r>
        <w:rPr>
          <w:bCs/>
          <w:b/>
        </w:rPr>
        <w:t xml:space="preserve">Bogotá, Colombia</w:t>
      </w:r>
      <w:r>
        <w:t xml:space="preserve"> </w:t>
      </w:r>
      <w:r>
        <w:t xml:space="preserve">extends beyond laboratory work. They are educators, entrepreneurs, and community leaders who advocate for science literacy and ethical practice. By engaging with local communities through outreach programs or public lectures, chemists help demystify scientific concepts and inspire the next generation of innovators. This is particularly important in a country where misconceptions about chemistry’s societal relevance may still exist.</w:t>
      </w:r>
    </w:p>
    <w:p>
      <w:pPr>
        <w:pStyle w:val="BodyText"/>
      </w:pPr>
      <w:r>
        <w:t xml:space="preserve">In conclusion, the</w:t>
      </w:r>
      <w:r>
        <w:t xml:space="preserve"> </w:t>
      </w:r>
      <w:r>
        <w:rPr>
          <w:bCs/>
          <w:b/>
        </w:rPr>
        <w:t xml:space="preserve">Chemist</w:t>
      </w:r>
      <w:r>
        <w:t xml:space="preserve"> </w:t>
      </w:r>
      <w:r>
        <w:t xml:space="preserve">in</w:t>
      </w:r>
      <w:r>
        <w:t xml:space="preserve"> </w:t>
      </w:r>
      <w:r>
        <w:rPr>
          <w:bCs/>
          <w:b/>
        </w:rPr>
        <w:t xml:space="preserve">Bogotá, Colombia</w:t>
      </w:r>
      <w:r>
        <w:t xml:space="preserve"> </w:t>
      </w:r>
      <w:r>
        <w:t xml:space="preserve">embodies the intersection of academic excellence, industrial application, and environmental responsibility. Their work not only contributes to Colombia’s scientific advancement but also addresses pressing local and global challenges. As Bogotá continues to grow as a regional center for innovation, the role of chemists will remain indispensable in shaping a sustainable and prosperous future for Colombia.</w:t>
      </w:r>
    </w:p>
    <w:p>
      <w:pPr>
        <w:pStyle w:val="BodyText"/>
      </w:pPr>
      <w:r>
        <w:rPr>
          <w:iCs/>
          <w:i/>
        </w:rPr>
        <w:t xml:space="preserve">Keywords:</w:t>
      </w:r>
      <w:r>
        <w:t xml:space="preserve"> </w:t>
      </w:r>
      <w:r>
        <w:t xml:space="preserve">Chemist, Colombia, Bogotá, Academic Research, Environmental Chemistry, Pharmaceutical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Colombia, Bogotá</dc:title>
  <dc:creator/>
  <dc:language>en</dc:language>
  <cp:keywords/>
  <dcterms:created xsi:type="dcterms:W3CDTF">2026-07-23T04:48:28Z</dcterms:created>
  <dcterms:modified xsi:type="dcterms:W3CDTF">2026-07-23T04:48:28Z</dcterms:modified>
</cp:coreProperties>
</file>

<file path=docProps/custom.xml><?xml version="1.0" encoding="utf-8"?>
<Properties xmlns="http://schemas.openxmlformats.org/officeDocument/2006/custom-properties" xmlns:vt="http://schemas.openxmlformats.org/officeDocument/2006/docPropsVTypes"/>
</file>