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Berlin</w:t>
      </w:r>
    </w:p>
    <w:bookmarkStart w:id="26" w:name="X6a1c988971a63dbcdfd4b9f46fc98f870776f70"/>
    <w:p>
      <w:pPr>
        <w:pStyle w:val="Heading1"/>
      </w:pPr>
      <w:r>
        <w:rPr>
          <w:iCs/>
          <w:i/>
          <w:bCs/>
          <w:b/>
        </w:rPr>
        <w:t xml:space="preserve">An Abstract Academic Document on the Profession of a Chemist in Germany Berlin</w:t>
      </w:r>
    </w:p>
    <w:p>
      <w:pPr>
        <w:pStyle w:val="FirstParagraph"/>
      </w:pPr>
      <w:r>
        <w:t xml:space="preserve">In the context of academic and professional development, the role of a</w:t>
      </w:r>
      <w:r>
        <w:t xml:space="preserve"> </w:t>
      </w:r>
      <w:r>
        <w:rPr>
          <w:bCs/>
          <w:b/>
        </w:rPr>
        <w:t xml:space="preserve">Chemist</w:t>
      </w:r>
      <w:r>
        <w:t xml:space="preserve"> </w:t>
      </w:r>
      <w:r>
        <w:t xml:space="preserve">in</w:t>
      </w:r>
      <w:r>
        <w:t xml:space="preserve"> </w:t>
      </w:r>
      <w:r>
        <w:rPr>
          <w:bCs/>
          <w:b/>
        </w:rPr>
        <w:t xml:space="preserve">Germany Berlin</w:t>
      </w:r>
      <w:r>
        <w:t xml:space="preserve"> </w:t>
      </w:r>
      <w:r>
        <w:t xml:space="preserve">represents a critical intersection of scientific innovation, industrial demand, and educational excellence. This document provides an overview of the academic framework, professional responsibilities, and societal relevance of chemists operating within the vibrant research environment of Berlin—a city renowned for its contributions to science, technology, and sustainability. The focus is tailored to align with the unique opportunities and challenges faced by chemists in Germany’s capital, emphasizing how Berlin’s infrastructure, academic institutions, and industrial partnerships shape the profession.</w:t>
      </w:r>
    </w:p>
    <w:bookmarkStart w:id="20" w:name="X2659e5bc16320cd7c048b1f7694ca81d10461fe"/>
    <w:p>
      <w:pPr>
        <w:pStyle w:val="Heading2"/>
      </w:pPr>
      <w:r>
        <w:rPr>
          <w:bCs/>
          <w:b/>
        </w:rPr>
        <w:t xml:space="preserve">Academic Foundations for a Chemist in Germany Berlin</w:t>
      </w:r>
    </w:p>
    <w:p>
      <w:pPr>
        <w:pStyle w:val="FirstParagraph"/>
      </w:pPr>
      <w:r>
        <w:t xml:space="preserve">Berlin serves as a hub for higher education in natural sciences, offering world-class institutions such as</w:t>
      </w:r>
      <w:r>
        <w:t xml:space="preserve"> </w:t>
      </w:r>
      <w:r>
        <w:rPr>
          <w:iCs/>
          <w:i/>
        </w:rPr>
        <w:t xml:space="preserve">Humboldt University of Berlin</w:t>
      </w:r>
      <w:r>
        <w:t xml:space="preserve">,</w:t>
      </w:r>
      <w:r>
        <w:t xml:space="preserve"> </w:t>
      </w:r>
      <w:r>
        <w:rPr>
          <w:iCs/>
          <w:i/>
        </w:rPr>
        <w:t xml:space="preserve">TU Berlin</w:t>
      </w:r>
      <w:r>
        <w:t xml:space="preserve">, and the</w:t>
      </w:r>
      <w:r>
        <w:t xml:space="preserve"> </w:t>
      </w:r>
      <w:r>
        <w:rPr>
          <w:iCs/>
          <w:i/>
        </w:rPr>
        <w:t xml:space="preserve">Fritz Haber Institute of the Max Planck Society</w:t>
      </w:r>
      <w:r>
        <w:t xml:space="preserve">. These institutions provide rigorous academic training for aspiring chemists, with curricula designed to meet international standards while addressing Germany’s specific industrial and environmental priorities. The German higher education system emphasizes hands-on laboratory experience, interdisciplinary research, and practical application—a model particularly well-suited to Berlin’s dynamic scientific landscape.</w:t>
      </w:r>
    </w:p>
    <w:p>
      <w:pPr>
        <w:pStyle w:val="BodyText"/>
      </w:pPr>
      <w:r>
        <w:t xml:space="preserve">To pursue a career as a</w:t>
      </w:r>
      <w:r>
        <w:t xml:space="preserve"> </w:t>
      </w:r>
      <w:r>
        <w:rPr>
          <w:bCs/>
          <w:b/>
        </w:rPr>
        <w:t xml:space="preserve">Chemist</w:t>
      </w:r>
      <w:r>
        <w:t xml:space="preserve"> </w:t>
      </w:r>
      <w:r>
        <w:t xml:space="preserve">in</w:t>
      </w:r>
      <w:r>
        <w:t xml:space="preserve"> </w:t>
      </w:r>
      <w:r>
        <w:rPr>
          <w:bCs/>
          <w:b/>
        </w:rPr>
        <w:t xml:space="preserve">Germany Berlin</w:t>
      </w:r>
      <w:r>
        <w:t xml:space="preserve">, individuals typically complete a bachelor’s degree in chemistry (B.Sc.), followed by a master’s degree (M.Sc.) specializing in fields such as organic, inorganic, analytical, or physical chemistry. Advanced degrees, including doctoral research (Ph.D.), are often required for roles in academia or high-level research positions. Berlin-based universities also offer specialized programs aligned with the German</w:t>
      </w:r>
      <w:r>
        <w:t xml:space="preserve"> </w:t>
      </w:r>
      <w:r>
        <w:rPr>
          <w:iCs/>
          <w:i/>
        </w:rPr>
        <w:t xml:space="preserve">Staatsexamen</w:t>
      </w:r>
      <w:r>
        <w:t xml:space="preserve"> </w:t>
      </w:r>
      <w:r>
        <w:t xml:space="preserve">(state examination) system for those seeking to qualify as academic teachers or researchers.</w:t>
      </w:r>
    </w:p>
    <w:bookmarkEnd w:id="20"/>
    <w:bookmarkStart w:id="21" w:name="X00f1414737b4b7bbc34610718efae9b76803983"/>
    <w:p>
      <w:pPr>
        <w:pStyle w:val="Heading2"/>
      </w:pPr>
      <w:r>
        <w:rPr>
          <w:bCs/>
          <w:b/>
        </w:rPr>
        <w:t xml:space="preserve">The Professional Landscape of a Chemist in Germany Berlin</w:t>
      </w:r>
    </w:p>
    <w:p>
      <w:pPr>
        <w:pStyle w:val="FirstParagraph"/>
      </w:pPr>
      <w:r>
        <w:t xml:space="preserve">Berlin’s status as a global center for innovation and sustainability has created a thriving ecosystem for chemists across industries such as pharmaceuticals, materials science, environmental technology, and biotechnology. The city hosts numerous research institutes (e.g., the</w:t>
      </w:r>
      <w:r>
        <w:t xml:space="preserve"> </w:t>
      </w:r>
      <w:r>
        <w:rPr>
          <w:iCs/>
          <w:i/>
        </w:rPr>
        <w:t xml:space="preserve">Leibniz Institute for Age Research</w:t>
      </w:r>
      <w:r>
        <w:t xml:space="preserve">,</w:t>
      </w:r>
      <w:r>
        <w:t xml:space="preserve"> </w:t>
      </w:r>
      <w:r>
        <w:rPr>
          <w:iCs/>
          <w:i/>
        </w:rPr>
        <w:t xml:space="preserve">Fraunhofer Society</w:t>
      </w:r>
      <w:r>
        <w:t xml:space="preserve">) and multinational corporations that rely on chemical expertise to develop cutting-edge products. Additionally, Berlin’s focus on green chemistry and circular economy principles has positioned it as a leader in addressing climate change through chemical innovation.</w:t>
      </w:r>
    </w:p>
    <w:p>
      <w:pPr>
        <w:pStyle w:val="BodyText"/>
      </w:pPr>
      <w:r>
        <w:t xml:space="preserve">The role of a</w:t>
      </w:r>
      <w:r>
        <w:t xml:space="preserve"> </w:t>
      </w:r>
      <w:r>
        <w:rPr>
          <w:bCs/>
          <w:b/>
        </w:rPr>
        <w:t xml:space="preserve">Chemist</w:t>
      </w:r>
      <w:r>
        <w:t xml:space="preserve"> </w:t>
      </w:r>
      <w:r>
        <w:t xml:space="preserve">in</w:t>
      </w:r>
      <w:r>
        <w:t xml:space="preserve"> </w:t>
      </w:r>
      <w:r>
        <w:rPr>
          <w:bCs/>
          <w:b/>
        </w:rPr>
        <w:t xml:space="preserve">Germany Berlin</w:t>
      </w:r>
      <w:r>
        <w:t xml:space="preserve"> </w:t>
      </w:r>
      <w:r>
        <w:t xml:space="preserve">extends beyond traditional laboratory work. Professionals may engage in research and development (R&amp;D), quality control, process optimization, or policy advising. The demand for chemists is particularly high in sectors like renewable energy (e.g., hydrogen storage technologies) and biodegradable materials, reflecting Germany’s commitment to the</w:t>
      </w:r>
      <w:r>
        <w:t xml:space="preserve"> </w:t>
      </w:r>
      <w:r>
        <w:rPr>
          <w:iCs/>
          <w:i/>
        </w:rPr>
        <w:t xml:space="preserve">Energiewende</w:t>
      </w:r>
      <w:r>
        <w:t xml:space="preserve"> </w:t>
      </w:r>
      <w:r>
        <w:t xml:space="preserve">(energy transition) initiative.</w:t>
      </w:r>
    </w:p>
    <w:bookmarkEnd w:id="21"/>
    <w:bookmarkStart w:id="22" w:name="X0e7b25389ebf8a94c32d300be5c19f7044ce087"/>
    <w:p>
      <w:pPr>
        <w:pStyle w:val="Heading2"/>
      </w:pPr>
      <w:r>
        <w:rPr>
          <w:bCs/>
          <w:b/>
        </w:rPr>
        <w:t xml:space="preserve">Research Focus Areas and Collaborative Opportunities</w:t>
      </w:r>
    </w:p>
    <w:p>
      <w:pPr>
        <w:pStyle w:val="FirstParagraph"/>
      </w:pPr>
      <w:r>
        <w:t xml:space="preserve">Berlin’s academic and industrial research environment fosters collaboration between universities, public institutions, and private enterprises. Chemists in the city often participate in interdisciplinary projects addressing global challenges such as carbon neutrality, water purification, or drug discovery. For example, partnerships between</w:t>
      </w:r>
      <w:r>
        <w:t xml:space="preserve"> </w:t>
      </w:r>
      <w:r>
        <w:rPr>
          <w:iCs/>
          <w:i/>
        </w:rPr>
        <w:t xml:space="preserve">TU Berlin</w:t>
      </w:r>
      <w:r>
        <w:t xml:space="preserve"> </w:t>
      </w:r>
      <w:r>
        <w:t xml:space="preserve">and pharmaceutical giants like</w:t>
      </w:r>
      <w:r>
        <w:t xml:space="preserve"> </w:t>
      </w:r>
      <w:r>
        <w:rPr>
          <w:iCs/>
          <w:i/>
        </w:rPr>
        <w:t xml:space="preserve">BASF</w:t>
      </w:r>
      <w:r>
        <w:t xml:space="preserve"> </w:t>
      </w:r>
      <w:r>
        <w:t xml:space="preserve">or</w:t>
      </w:r>
      <w:r>
        <w:t xml:space="preserve"> </w:t>
      </w:r>
      <w:r>
        <w:rPr>
          <w:iCs/>
          <w:i/>
        </w:rPr>
        <w:t xml:space="preserve">Bayer</w:t>
      </w:r>
      <w:r>
        <w:t xml:space="preserve"> </w:t>
      </w:r>
      <w:r>
        <w:t xml:space="preserve">enable chemists to contribute to drug formulation and sustainable manufacturing processes.</w:t>
      </w:r>
    </w:p>
    <w:p>
      <w:pPr>
        <w:pStyle w:val="BodyText"/>
      </w:pPr>
      <w:r>
        <w:t xml:space="preserve">The city’s proximity to other German scientific hubs (e.g., Munich, Frankfurt) and its international academic community further enhance opportunities for collaboration. Chemists in Berlin may also engage with EU-funded research programs, such as</w:t>
      </w:r>
      <w:r>
        <w:t xml:space="preserve"> </w:t>
      </w:r>
      <w:r>
        <w:rPr>
          <w:iCs/>
          <w:i/>
        </w:rPr>
        <w:t xml:space="preserve">Horizon Europe</w:t>
      </w:r>
      <w:r>
        <w:t xml:space="preserve">, which prioritize cross-border scientific innovation. This interconnectedness ensures that chemists in Germany Berlin remain at the forefront of global scientific advancements.</w:t>
      </w:r>
    </w:p>
    <w:bookmarkEnd w:id="22"/>
    <w:bookmarkStart w:id="23" w:name="educational-and-professional-challenges"/>
    <w:p>
      <w:pPr>
        <w:pStyle w:val="Heading2"/>
      </w:pPr>
      <w:r>
        <w:rPr>
          <w:bCs/>
          <w:b/>
        </w:rPr>
        <w:t xml:space="preserve">Educational and Professional Challenges</w:t>
      </w:r>
    </w:p>
    <w:p>
      <w:pPr>
        <w:pStyle w:val="FirstParagraph"/>
      </w:pPr>
      <w:r>
        <w:t xml:space="preserve">While Berlin offers unparalleled resources for chemists, professionals must navigate certain challenges. The German academic system requires proficiency in the local language (German) for advanced positions, though many institutions provide bilingual programs. Additionally, the competitive nature of research funding and the need to balance academic pursuits with industrial demands can pose hurdles.</w:t>
      </w:r>
    </w:p>
    <w:p>
      <w:pPr>
        <w:pStyle w:val="BodyText"/>
      </w:pPr>
      <w:r>
        <w:t xml:space="preserve">However, Berlin’s diverse cultural environment and emphasis on inclusivity create a welcoming atmosphere for international chemists. The city’s low cost of living compared to other European capitals also makes it an attractive destination for professionals seeking long-term career growth.</w:t>
      </w:r>
    </w:p>
    <w:bookmarkEnd w:id="23"/>
    <w:bookmarkStart w:id="24" w:name="societal-impact-and-future-prospects"/>
    <w:p>
      <w:pPr>
        <w:pStyle w:val="Heading2"/>
      </w:pPr>
      <w:r>
        <w:rPr>
          <w:bCs/>
          <w:b/>
        </w:rPr>
        <w:t xml:space="preserve">Societal Impact and Future Prospects</w:t>
      </w:r>
    </w:p>
    <w:p>
      <w:pPr>
        <w:pStyle w:val="FirstParagraph"/>
      </w:pPr>
      <w:r>
        <w:t xml:space="preserve">The work of a</w:t>
      </w:r>
      <w:r>
        <w:t xml:space="preserve"> </w:t>
      </w:r>
      <w:r>
        <w:rPr>
          <w:bCs/>
          <w:b/>
        </w:rPr>
        <w:t xml:space="preserve">Chemist</w:t>
      </w:r>
      <w:r>
        <w:t xml:space="preserve"> </w:t>
      </w:r>
      <w:r>
        <w:t xml:space="preserve">in</w:t>
      </w:r>
      <w:r>
        <w:t xml:space="preserve"> </w:t>
      </w:r>
      <w:r>
        <w:rPr>
          <w:bCs/>
          <w:b/>
        </w:rPr>
        <w:t xml:space="preserve">Germany Berlin</w:t>
      </w:r>
      <w:r>
        <w:t xml:space="preserve"> </w:t>
      </w:r>
      <w:r>
        <w:t xml:space="preserve">has far-reaching societal implications. From developing eco-friendly materials to advancing medical research, chemists contribute to public health, environmental protection, and economic growth. Berlin’s focus on sustainability ensures that chemical innovations align with the United Nations’ Sustainable Development Goals (SDGs), particularly SDG 12 (Responsible Consumption) and SDG 13 (Climate Action).</w:t>
      </w:r>
    </w:p>
    <w:p>
      <w:pPr>
        <w:pStyle w:val="BodyText"/>
      </w:pPr>
      <w:r>
        <w:t xml:space="preserve">Looking ahead, the demand for chemists in Berlin is expected to grow as industries increasingly prioritize green technologies and digitalization. The integration of artificial intelligence in chemical research—a trend gaining traction in German laboratories—will further expand career opportunities for chemists with interdisciplinary skills.</w:t>
      </w:r>
    </w:p>
    <w:bookmarkEnd w:id="24"/>
    <w:bookmarkStart w:id="25" w:name="conclusion"/>
    <w:p>
      <w:pPr>
        <w:pStyle w:val="Heading2"/>
      </w:pPr>
      <w:r>
        <w:rPr>
          <w:bCs/>
          <w:b/>
        </w:rPr>
        <w:t xml:space="preserve">Conclusion</w:t>
      </w:r>
    </w:p>
    <w:p>
      <w:pPr>
        <w:pStyle w:val="FirstParagraph"/>
      </w:pPr>
      <w:r>
        <w:t xml:space="preserve">In conclusion, the role of a</w:t>
      </w:r>
      <w:r>
        <w:t xml:space="preserve"> </w:t>
      </w:r>
      <w:r>
        <w:rPr>
          <w:bCs/>
          <w:b/>
        </w:rPr>
        <w:t xml:space="preserve">Chemist</w:t>
      </w:r>
      <w:r>
        <w:t xml:space="preserve"> </w:t>
      </w:r>
      <w:r>
        <w:t xml:space="preserve">in</w:t>
      </w:r>
      <w:r>
        <w:t xml:space="preserve"> </w:t>
      </w:r>
      <w:r>
        <w:rPr>
          <w:bCs/>
          <w:b/>
        </w:rPr>
        <w:t xml:space="preserve">Germany Berlin</w:t>
      </w:r>
      <w:r>
        <w:t xml:space="preserve"> </w:t>
      </w:r>
      <w:r>
        <w:t xml:space="preserve">is deeply intertwined with the city’s academic excellence, industrial dynamism, and environmental stewardship. By leveraging Berlin’s unique resources and global connections, chemists can drive innovation while addressing pressing societal challenges. For aspiring professionals and academics alike, Germany Berlin stands as a premier destination for advancing the field of chemistry in a meaningful and impactful way.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Germany Berlin</dc:title>
  <dc:creator/>
  <cp:keywords/>
  <dcterms:created xsi:type="dcterms:W3CDTF">2026-04-30T08:46:36Z</dcterms:created>
  <dcterms:modified xsi:type="dcterms:W3CDTF">2026-04-30T08:46:36Z</dcterms:modified>
</cp:coreProperties>
</file>

<file path=docProps/custom.xml><?xml version="1.0" encoding="utf-8"?>
<Properties xmlns="http://schemas.openxmlformats.org/officeDocument/2006/custom-properties" xmlns:vt="http://schemas.openxmlformats.org/officeDocument/2006/docPropsVTypes"/>
</file>