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a67cd66c0b21e6afd6e846c9f91cfe620421f50"/>
    <w:p>
      <w:pPr>
        <w:pStyle w:val="Heading1"/>
      </w:pPr>
      <w:r>
        <w:t xml:space="preserve">Abstract Academic Document: The Role and Contributions of a Chemist in the Netherlands, Amsterdam</w:t>
      </w:r>
    </w:p>
    <w:p>
      <w:pPr>
        <w:pStyle w:val="FirstParagraph"/>
      </w:pPr>
      <w:r>
        <w:rPr>
          <w:bCs/>
          <w:b/>
        </w:rPr>
        <w:t xml:space="preserve">Abstract:</w:t>
      </w:r>
    </w:p>
    <w:p>
      <w:pPr>
        <w:pStyle w:val="BodyText"/>
      </w:pPr>
      <w:r>
        <w:t xml:space="preserve">The role of a chemist within the academic and industrial landscape of the Netherlands, particularly in Amsterdam, is both pivotal and multifaceted. As a hub for scientific innovation, education, and environmental stewardship, Amsterdam provides an unparalleled environment for chemists to engage in cutting-edge research while addressing global challenges such as sustainability, pharmaceutical development, and materials science. This abstract academic document explores the historical context of chemical research in Amsterdam, the evolving responsibilities of a modern-day chemist in this region, and the interdisciplinary collaborations that define contemporary chemical practice. By examining case studies from prestigious institutions like the University of Amsterdam (UvA) and Vrije Universiteit Amsterdam (VU), alongside contributions from industry leaders such as DSM and AkzoNobel, this document underscores how chemists in Amsterdam are shaping scientific progress while adhering to the Netherlands’ stringent regulatory frameworks. Furthermore, it highlights the unique socio-cultural and geographical factors that distinguish chemical research in Amsterdam from other global centers.</w:t>
      </w:r>
    </w:p>
    <w:bookmarkStart w:id="20" w:name="X3e31bd0b30de0a2c9e7a2045e7b763bde0e765d"/>
    <w:p>
      <w:pPr>
        <w:pStyle w:val="Heading2"/>
      </w:pPr>
      <w:r>
        <w:t xml:space="preserve">1. Historical Context of Chemistry in Amsterdam</w:t>
      </w:r>
    </w:p>
    <w:p>
      <w:pPr>
        <w:pStyle w:val="FirstParagraph"/>
      </w:pPr>
      <w:r>
        <w:t xml:space="preserve">Amsterdam’s legacy as a center for scientific inquiry dates back to the 17th century, when Dutch scholars pioneered advancements in natural philosophy and chemistry. The establishment of institutions such as the University of Amsterdam in 1632 laid the groundwork for systematic chemical research. Over time, Amsterdam became a focal point for experimental sciences, attracting international scientists who contributed to fields like analytical chemistry and organic synthesis. Today, this historical foundation continues to influence the work of chemists in Amsterdam, fostering a culture of innovation rooted in both tradition and modernity.</w:t>
      </w:r>
    </w:p>
    <w:p>
      <w:pPr>
        <w:pStyle w:val="BodyText"/>
      </w:pPr>
      <w:r>
        <w:t xml:space="preserve">The Netherlands’ commitment to open science and collaboration has further solidified Amsterdam’s position as a global leader in chemical research. The presence of world-renowned research centers, such as the Dutch Polymer Institute (DPI) and the Center for Molecular Medicine (CMM), exemplifies this ethos. Chemists in Amsterdam are not only heirs to a rich scientific heritage but also active participants in advancing cutting-edge technologies that address 21st-century challenges.</w:t>
      </w:r>
    </w:p>
    <w:bookmarkEnd w:id="20"/>
    <w:bookmarkStart w:id="21" w:name="Xec21c658fe214b9475b1fdd66ba30c5ffef6a29"/>
    <w:p>
      <w:pPr>
        <w:pStyle w:val="Heading2"/>
      </w:pPr>
      <w:r>
        <w:t xml:space="preserve">2. The Role of a Chemist in Modern Amsterdam</w:t>
      </w:r>
    </w:p>
    <w:p>
      <w:pPr>
        <w:pStyle w:val="FirstParagraph"/>
      </w:pPr>
      <w:r>
        <w:t xml:space="preserve">A chemist operating in the Netherlands, particularly in Amsterdam, is tasked with navigating a dynamic interplay between academia, industry, and public policy. Their responsibilities encompass laboratory research, theoretical modeling, data analysis, and interdisciplinary collaboration. In academic settings at institutions like UvA or VU Amsterdam, chemists contribute to groundbreaking discoveries in areas such as catalysis for renewable energy systems or the development of biodegradable polymers. These efforts align with the Netherlands’ national goals of achieving carbon neutrality by 2050 and reducing reliance on fossil fuels.</w:t>
      </w:r>
    </w:p>
    <w:p>
      <w:pPr>
        <w:pStyle w:val="BodyText"/>
      </w:pPr>
      <w:r>
        <w:t xml:space="preserve">Simultaneously, industrial chemists in Amsterdam collaborate with multinational corporations to innovate sustainable chemical processes. For example, companies like DSM and AkzoNobel employ chemists to design eco-friendly materials and pharmaceuticals that meet global standards for safety and environmental impact. This dual focus on academic research and industrial application ensures that chemists in Amsterdam remain at the forefront of both scientific discovery and practical implementation.</w:t>
      </w:r>
    </w:p>
    <w:bookmarkEnd w:id="21"/>
    <w:bookmarkStart w:id="22" w:name="Xa67245115e9a6ec5aea2ed5d3fae272e79e2a94"/>
    <w:p>
      <w:pPr>
        <w:pStyle w:val="Heading2"/>
      </w:pPr>
      <w:r>
        <w:t xml:space="preserve">3. Academic Institutions: Catalysts for Chemical Innovation</w:t>
      </w:r>
    </w:p>
    <w:p>
      <w:pPr>
        <w:pStyle w:val="FirstParagraph"/>
      </w:pPr>
      <w:r>
        <w:t xml:space="preserve">The academic landscape in Amsterdam is a cornerstone of chemical innovation, with universities offering rigorous programs that prepare students for careers in research, industry, and policy. The University of Amsterdam’s Faculty of Science and VU Amsterdam’s Molecular Sciences department are renowned for their emphasis on interdisciplinary learning. Students pursue degrees in chemistry with specializations ranging from bioorganic chemistry to nanotechnology, often engaging in collaborative projects with industry partners.</w:t>
      </w:r>
    </w:p>
    <w:p>
      <w:pPr>
        <w:pStyle w:val="BodyText"/>
      </w:pPr>
      <w:r>
        <w:t xml:space="preserve">These institutions also host research groups focused on pressing global issues, such as the development of novel drugs through computational chemistry or the creation of sustainable materials via green synthesis techniques. The presence of state-of-the-art facilities, including advanced spectroscopy labs and cleanroom environments for nanomaterial synthesis, ensures that chemists in Amsterdam have access to cutting-edge tools.</w:t>
      </w:r>
    </w:p>
    <w:bookmarkEnd w:id="22"/>
    <w:bookmarkStart w:id="23" w:name="Xc23b48e5ee0edd51d8d8f0d5cfc103717a462e6"/>
    <w:p>
      <w:pPr>
        <w:pStyle w:val="Heading2"/>
      </w:pPr>
      <w:r>
        <w:t xml:space="preserve">4. Industry-Academia Synergy in Chemical Research</w:t>
      </w:r>
    </w:p>
    <w:p>
      <w:pPr>
        <w:pStyle w:val="FirstParagraph"/>
      </w:pPr>
      <w:r>
        <w:t xml:space="preserve">The synergy between academia and industry in Amsterdam is a defining feature of the region’s chemical sector. Collaborative initiatives such as the Amsterdam Science Park and the InnovationQuarter provide platforms for knowledge exchange, where chemists from universities work alongside engineers and entrepreneurs to commercialize research. For instance, partnerships between UvA researchers and companies like Royal DSM have led to breakthroughs in bioplastics that reduce plastic waste.</w:t>
      </w:r>
    </w:p>
    <w:p>
      <w:pPr>
        <w:pStyle w:val="BodyText"/>
      </w:pPr>
      <w:r>
        <w:t xml:space="preserve">Additionally, Amsterdam’s status as a European capital of sustainability drives chemists to prioritize eco-conscious methodologies. This includes the adoption of solvent-free reactions, catalytic processes with minimal byproducts, and circular economy principles in chemical design. Such efforts align with the Netherlands’ broader environmental policies and position Amsterdam as a model for sustainable chemical innovation.</w:t>
      </w:r>
    </w:p>
    <w:bookmarkEnd w:id="23"/>
    <w:bookmarkStart w:id="24" w:name="X06643272466ab8b8bebcda63296eb8903692b6b"/>
    <w:p>
      <w:pPr>
        <w:pStyle w:val="Heading2"/>
      </w:pPr>
      <w:r>
        <w:t xml:space="preserve">5. Challenges and Opportunities in Chemical Research</w:t>
      </w:r>
    </w:p>
    <w:p>
      <w:pPr>
        <w:pStyle w:val="FirstParagraph"/>
      </w:pPr>
      <w:r>
        <w:t xml:space="preserve">While Amsterdam offers a fertile ground for chemists, it is not without challenges. Regulatory frameworks in the Netherlands, such as those governed by the European Chemicals Agency (ECHA), require meticulous compliance with safety and environmental standards. Chemists must balance innovation with adherence to these regulations, which can sometimes slow down experimental processes.</w:t>
      </w:r>
    </w:p>
    <w:p>
      <w:pPr>
        <w:pStyle w:val="BodyText"/>
      </w:pPr>
      <w:r>
        <w:t xml:space="preserve">However, these constraints also present opportunities for creative problem-solving. For example, the push for safer alternatives to toxic solvents has spurred research into ionic liquids and supercritical CO2 as green reaction media. Similarly, Amsterdam’s dense urban environment has driven chemists to develop compact lab technologies and modular synthesis systems suitable for city-based research settings.</w:t>
      </w:r>
    </w:p>
    <w:bookmarkEnd w:id="24"/>
    <w:bookmarkStart w:id="25" w:name="Xdb786c9833b43b0d7f1b44f64cbfabc63a7bb5d"/>
    <w:p>
      <w:pPr>
        <w:pStyle w:val="Heading2"/>
      </w:pPr>
      <w:r>
        <w:t xml:space="preserve">6. Future Directions: The Chemist in a Globalized World</w:t>
      </w:r>
    </w:p>
    <w:p>
      <w:pPr>
        <w:pStyle w:val="FirstParagraph"/>
      </w:pPr>
      <w:r>
        <w:t xml:space="preserve">The future of chemical research in Amsterdam is poised to be shaped by global challenges such as climate change, healthcare crises, and resource scarcity. Chemists will play a critical role in developing solutions through fields like synthetic biology, carbon capture technologies, and personalized medicine. The Netherlands’ investment in quantum computing and artificial intelligence further positions Amsterdam as a leader in computational chemistry.</w:t>
      </w:r>
    </w:p>
    <w:p>
      <w:pPr>
        <w:pStyle w:val="BodyText"/>
      </w:pPr>
      <w:r>
        <w:t xml:space="preserve">Moreover, international collaboration is a cornerstone of Amsterdam’s chemical community. Chemists here frequently engage with research groups across Europe via the European Research Council (ERC) and global partnerships under programs like Horizon Europe. This interconnectedness ensures that chemists in Amsterdam remain integral to solving transnational scientific challenges.</w:t>
      </w:r>
    </w:p>
    <w:bookmarkEnd w:id="25"/>
    <w:bookmarkStart w:id="26" w:name="conclusion"/>
    <w:p>
      <w:pPr>
        <w:pStyle w:val="Heading2"/>
      </w:pPr>
      <w:r>
        <w:t xml:space="preserve">Conclusion</w:t>
      </w:r>
    </w:p>
    <w:p>
      <w:pPr>
        <w:pStyle w:val="FirstParagraph"/>
      </w:pPr>
      <w:r>
        <w:t xml:space="preserve">In summary, the role of a chemist in the Netherlands, particularly within Amsterdam’s vibrant academic and industrial ecosystems, is both influential and evolving. From historical roots in natural philosophy to contemporary innovations in sustainability and technology, chemists in this region are at the nexus of scientific progress. Their work not only advances knowledge but also contributes to global efforts to address environmental and societal challenges. As Amsterdam continues to thrive as a center for chemical research, the contributions of its chemists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Netherlands Amsterdam</dc:title>
  <dc:creator/>
  <dc:language>en</dc:language>
  <cp:keywords/>
  <dcterms:created xsi:type="dcterms:W3CDTF">2026-07-18T21:49:07Z</dcterms:created>
  <dcterms:modified xsi:type="dcterms:W3CDTF">2026-07-18T21:49:07Z</dcterms:modified>
</cp:coreProperties>
</file>

<file path=docProps/custom.xml><?xml version="1.0" encoding="utf-8"?>
<Properties xmlns="http://schemas.openxmlformats.org/officeDocument/2006/custom-properties" xmlns:vt="http://schemas.openxmlformats.org/officeDocument/2006/docPropsVTypes"/>
</file>