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983e92163e2d836568c697417d36333738ba27f"/>
    <w:p>
      <w:pPr>
        <w:pStyle w:val="Heading1"/>
      </w:pPr>
      <w:r>
        <w:t xml:space="preserve">Abstract Academic Document: The Role of Chemists in Spain Valencia</w:t>
      </w:r>
    </w:p>
    <w:bookmarkStart w:id="20" w:name="introduction"/>
    <w:p>
      <w:pPr>
        <w:pStyle w:val="Heading2"/>
      </w:pPr>
      <w:r>
        <w:t xml:space="preserve">Introduction</w:t>
      </w:r>
    </w:p>
    <w:p>
      <w:pPr>
        <w:pStyle w:val="FirstParagraph"/>
      </w:pPr>
      <w:r>
        <w:t xml:space="preserve">The field of chemistry has long been a cornerstone of scientific advancement, driving innovation across industries, academia, and environmental sustainability. In the context of Spain’s Valencian Community (Comunitat Valenciana), chemists play a pivotal role in addressing regional and global challenges through research, education, and industrial collaboration. This academic document explores the significance of chemists in Valencia, Spain’s second-largest autonomous community, emphasizing their contributions to scientific progress, economic development, and environmental stewardship. By examining the unique socio-economic landscape of Valencia—characterized by its strategic location between the Mediterranean Sea and inland agricultural regions—this study highlights how chemists are integral to fostering interdisciplinary research and technological innovation in a region marked by cultural diversity and historical scientific legacy.</w:t>
      </w:r>
    </w:p>
    <w:bookmarkEnd w:id="20"/>
    <w:bookmarkStart w:id="21" w:name="Xb38b15fb3044c48445333c5e9aca5b8d892c413"/>
    <w:p>
      <w:pPr>
        <w:pStyle w:val="Heading2"/>
      </w:pPr>
      <w:r>
        <w:t xml:space="preserve">The Role of Chemists in Scientific Research</w:t>
      </w:r>
    </w:p>
    <w:p>
      <w:pPr>
        <w:pStyle w:val="FirstParagraph"/>
      </w:pPr>
      <w:r>
        <w:t xml:space="preserve">Chemists in Valencia are at the forefront of cutting-edge research, particularly within institutions such as the Universidad de Valencia (UV), the Instituto de Ciencia Molecular (ICM), and private-sector R&amp;D labs. These professionals engage in diverse areas, including pharmaceutical development, materials science, and environmental chemistry. For instance, Valencian researchers have pioneered work in sustainable energy solutions, such as optimizing biofuel production from local agricultural waste—a practice that aligns with Valencia’s status as a hub for agro-industrial innovation.</w:t>
      </w:r>
    </w:p>
    <w:p>
      <w:pPr>
        <w:pStyle w:val="BodyText"/>
      </w:pPr>
      <w:r>
        <w:t xml:space="preserve">The Valencian region’s commitment to scientific excellence is underscored by its participation in EU-funded projects, where chemists collaborate internationally to tackle issues like climate change and resource scarcity. For example, the “Valencia Bioeconomy Initiative” leverages chemical expertise to transform waste products into high-value materials, demonstrating the practical applications of chemistry in sustainable development.</w:t>
      </w:r>
    </w:p>
    <w:bookmarkEnd w:id="21"/>
    <w:bookmarkStart w:id="22" w:name="X11f4bcbe2fe2b402dcc1e19d80bb04ac8dadcc3"/>
    <w:p>
      <w:pPr>
        <w:pStyle w:val="Heading2"/>
      </w:pPr>
      <w:r>
        <w:t xml:space="preserve">Chemistry Education and Academic Institutions</w:t>
      </w:r>
    </w:p>
    <w:p>
      <w:pPr>
        <w:pStyle w:val="FirstParagraph"/>
      </w:pPr>
      <w:r>
        <w:t xml:space="preserve">Spain Valencia’s academic landscape provides robust infrastructure for training future chemists. The Universidad de Valencia, founded in 1499, offers undergraduate and postgraduate programs in chemistry that emphasize both theoretical foundations and experimental techniques. Additionally, the Instituto de Ciencia Molecular (ICM), a research institute affiliated with UV, focuses on molecular chemistry and its applications in health sciences. These institutions not only produce highly qualified professionals but also foster a culture of innovation through partnerships with industry leaders such as pharmaceutical companies (e.g., Grup Laboratoris Fàrmaceutics) and agrochemical firms (e.g., Biocatalysts).</w:t>
      </w:r>
    </w:p>
    <w:p>
      <w:pPr>
        <w:pStyle w:val="BodyText"/>
      </w:pPr>
      <w:r>
        <w:t xml:space="preserve">Valencia’s emphasis on interdisciplinary education ensures that chemists are equipped to address complex challenges, such as designing eco-friendly materials or developing novel drug delivery systems. Collaborative projects between universities and research centers, like the Centre for Molecular Biosciences (CIBM), further bridge the gap between academic research and real-world applications.</w:t>
      </w:r>
    </w:p>
    <w:bookmarkEnd w:id="22"/>
    <w:bookmarkStart w:id="23" w:name="economic-impact-of-chemists-in-valencia"/>
    <w:p>
      <w:pPr>
        <w:pStyle w:val="Heading2"/>
      </w:pPr>
      <w:r>
        <w:t xml:space="preserve">Economic Impact of Chemists in Valencia</w:t>
      </w:r>
    </w:p>
    <w:p>
      <w:pPr>
        <w:pStyle w:val="FirstParagraph"/>
      </w:pPr>
      <w:r>
        <w:t xml:space="preserve">The chemical industry is a significant contributor to Valencia’s economy, with sectors ranging from pharmaceuticals to petrochemicals. Chemists in the region work in both public and private sectors, driving economic growth through technological innovation. For example, the port of Valencia serves as a major hub for chemical imports and exports, necessitating specialized expertise in chemical logistics and safety protocols.</w:t>
      </w:r>
    </w:p>
    <w:p>
      <w:pPr>
        <w:pStyle w:val="BodyText"/>
      </w:pPr>
      <w:r>
        <w:t xml:space="preserve">Moreover, startups emerging from Valencian universities often focus on chemistry-related ventures. Companies like Solvay Spain and Cemex have established research centers in the region, leveraging local talent to develop advanced materials for construction and renewable energy. These initiatives not only create employment opportunities but also position Valencia as a competitive player in Europe’s chemical innovation landscape.</w:t>
      </w:r>
    </w:p>
    <w:bookmarkEnd w:id="23"/>
    <w:bookmarkStart w:id="24" w:name="Xe926aef1673fb41a7342d60fa85f606243e794a"/>
    <w:p>
      <w:pPr>
        <w:pStyle w:val="Heading2"/>
      </w:pPr>
      <w:r>
        <w:t xml:space="preserve">Environmental Sustainability and Chemists’ Contributions</w:t>
      </w:r>
    </w:p>
    <w:p>
      <w:pPr>
        <w:pStyle w:val="FirstParagraph"/>
      </w:pPr>
      <w:r>
        <w:t xml:space="preserve">Given Valencia’s proximity to the Mediterranean Sea and its reliance on agriculture, environmental sustainability is a critical concern. Chemists in the region are actively engaged in mitigating pollution from industrial processes and promoting circular economy principles. For instance, research at the Universitat Politècnica de València (UPV) has led to breakthroughs in biodegradable plastics derived from citrus peels—a byproduct of Valencia’s citrus industry.</w:t>
      </w:r>
    </w:p>
    <w:p>
      <w:pPr>
        <w:pStyle w:val="BodyText"/>
      </w:pPr>
      <w:r>
        <w:t xml:space="preserve">Additionally, chemists collaborate with policymakers to develop regulations that balance industrial growth with ecological preservation. The Regional Government of Valencia has implemented strict guidelines for chemical waste management, which chemists help enforce through analytical testing and risk assessment protocols.</w:t>
      </w:r>
    </w:p>
    <w:bookmarkEnd w:id="24"/>
    <w:bookmarkStart w:id="25" w:name="challenges-and-future-directions"/>
    <w:p>
      <w:pPr>
        <w:pStyle w:val="Heading2"/>
      </w:pPr>
      <w:r>
        <w:t xml:space="preserve">Challenges and Future Directions</w:t>
      </w:r>
    </w:p>
    <w:p>
      <w:pPr>
        <w:pStyle w:val="FirstParagraph"/>
      </w:pPr>
      <w:r>
        <w:t xml:space="preserve">Despite their achievements, chemists in Valencia face challenges such as limited funding for long-term research projects and the need to adapt to rapidly evolving technologies. The global shift toward green chemistry also demands continuous professional development, which institutions like the Fundación Valenciana para la Investigación (FVIM) support through training programs and international collaborations.</w:t>
      </w:r>
    </w:p>
    <w:p>
      <w:pPr>
        <w:pStyle w:val="BodyText"/>
      </w:pPr>
      <w:r>
        <w:t xml:space="preserve">Looking ahead, chemists in Valencia are poised to lead in emerging fields such as nanotechnology and quantum chemistry. By leveraging Spain’s investment in STEM education and regional partnerships with European research networks, the Valencian community can solidify its reputation as a leader in chemical innovation.</w:t>
      </w:r>
    </w:p>
    <w:bookmarkEnd w:id="25"/>
    <w:bookmarkStart w:id="26" w:name="conclusion"/>
    <w:p>
      <w:pPr>
        <w:pStyle w:val="Heading2"/>
      </w:pPr>
      <w:r>
        <w:t xml:space="preserve">Conclusion</w:t>
      </w:r>
    </w:p>
    <w:p>
      <w:pPr>
        <w:pStyle w:val="FirstParagraph"/>
      </w:pPr>
      <w:r>
        <w:t xml:space="preserve">In conclusion, chemists in Spain Valencia are vital to the region’s scientific, economic, and environmental progress. Their work spans academia, industry, and public policy, ensuring that chemistry remains a driving force for sustainable development. As Valencia continues to grow as a hub for innovation, the contributions of its chemists will be instrumental in shaping a resilient and forward-thinking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Chemists in Spain Valencia</dc:title>
  <dc:creator/>
  <dc:language>en</dc:language>
  <cp:keywords/>
  <dcterms:created xsi:type="dcterms:W3CDTF">2026-07-15T03:44:12Z</dcterms:created>
  <dcterms:modified xsi:type="dcterms:W3CDTF">2026-07-15T03:44:12Z</dcterms:modified>
</cp:coreProperties>
</file>

<file path=docProps/custom.xml><?xml version="1.0" encoding="utf-8"?>
<Properties xmlns="http://schemas.openxmlformats.org/officeDocument/2006/custom-properties" xmlns:vt="http://schemas.openxmlformats.org/officeDocument/2006/docPropsVTypes"/>
</file>