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Chemist</w:t>
      </w:r>
      <w:r>
        <w:t xml:space="preserve"> </w:t>
      </w:r>
      <w:r>
        <w:t xml:space="preserve">in</w:t>
      </w:r>
      <w:r>
        <w:t xml:space="preserve"> </w:t>
      </w:r>
      <w:r>
        <w:t xml:space="preserve">United</w:t>
      </w:r>
      <w:r>
        <w:t xml:space="preserve"> </w:t>
      </w:r>
      <w:r>
        <w:t xml:space="preserve">Kingdom</w:t>
      </w:r>
      <w:r>
        <w:t xml:space="preserve"> </w:t>
      </w:r>
      <w:r>
        <w:t xml:space="preserve">Manchester</w:t>
      </w:r>
    </w:p>
    <w:p>
      <w:pPr>
        <w:pStyle w:val="FirstParagraph"/>
      </w:pPr>
      <w:r>
        <w:t xml:space="preserve">```html</w:t>
      </w:r>
    </w:p>
    <w:bookmarkStart w:id="28" w:name="X73509572f49cd3b5f46ea21d565b31bfc597801"/>
    <w:p>
      <w:pPr>
        <w:pStyle w:val="Heading1"/>
      </w:pPr>
      <w:r>
        <w:t xml:space="preserve">Abstract Academic Document: The Role of a Chemist in United Kingdom Manchester</w:t>
      </w:r>
    </w:p>
    <w:p>
      <w:pPr>
        <w:pStyle w:val="FirstParagraph"/>
      </w:pPr>
      <w:r>
        <w:rPr>
          <w:bCs/>
          <w:b/>
        </w:rPr>
        <w:t xml:space="preserve">Keywords:</w:t>
      </w:r>
      <w:r>
        <w:t xml:space="preserve"> </w:t>
      </w:r>
      <w:r>
        <w:t xml:space="preserve">Abstract academic, Chemist, United Kingdom Manchester.</w:t>
      </w:r>
    </w:p>
    <w:bookmarkStart w:id="20" w:name="introduction"/>
    <w:p>
      <w:pPr>
        <w:pStyle w:val="Heading2"/>
      </w:pPr>
      <w:r>
        <w:t xml:space="preserve">Introduction</w:t>
      </w:r>
    </w:p>
    <w:p>
      <w:pPr>
        <w:pStyle w:val="FirstParagraph"/>
      </w:pPr>
      <w:r>
        <w:t xml:space="preserve">The role of a chemist within the academic and industrial landscape of the United Kingdom, particularly in the vibrant city of Manchester, is pivotal to advancing scientific innovation and addressing global challenges. As a hub for research and development in chemistry, Manchester has long been recognized for its contributions to interdisciplinary science, technological progress, and sustainable practices. This abstract academic document explores the multifaceted role of a chemist in Manchester within the context of the United Kingdom’s broader scientific ecosystem. It emphasizes how chemists in this region leverage their expertise to drive advancements in pharmaceuticals, materials science, environmental sustainability, and education while aligning with national and international research priorities.</w:t>
      </w:r>
    </w:p>
    <w:bookmarkEnd w:id="20"/>
    <w:bookmarkStart w:id="21" w:name="X1e541a128b2895d1cddadacf62d3f390959cbf3"/>
    <w:p>
      <w:pPr>
        <w:pStyle w:val="Heading2"/>
      </w:pPr>
      <w:r>
        <w:t xml:space="preserve">Historical Context: Chemistry in Manchester</w:t>
      </w:r>
    </w:p>
    <w:p>
      <w:pPr>
        <w:pStyle w:val="FirstParagraph"/>
      </w:pPr>
      <w:r>
        <w:t xml:space="preserve">The United Kingdom’s city of Manchester has a rich history of scientific innovation that dates back to the Industrial Revolution. The establishment of institutions such as the University of Manchester in 1880 marked a significant milestone, providing fertile ground for chemical research. Notably, Nobel Prize-winning discoveries—such as the development of graphene at the National Graphene Institute (NGI), which is based in Manchester—highlight the city’s enduring legacy in chemistry. Chemists working in Manchester today inherit this legacy and contribute to a tradition of excellence that spans over a century.</w:t>
      </w:r>
    </w:p>
    <w:bookmarkEnd w:id="21"/>
    <w:bookmarkStart w:id="22" w:name="X6dfdb79a7d2ec1931ba6bbf65ee60ea0e684d2d"/>
    <w:p>
      <w:pPr>
        <w:pStyle w:val="Heading2"/>
      </w:pPr>
      <w:r>
        <w:t xml:space="preserve">Academic Contributions: The Chemist as a Researcher</w:t>
      </w:r>
    </w:p>
    <w:p>
      <w:pPr>
        <w:pStyle w:val="FirstParagraph"/>
      </w:pPr>
      <w:r>
        <w:t xml:space="preserve">In the United Kingdom, academic chemists in Manchester are at the forefront of cutting-edge research. Their work often involves collaborations with leading institutions such as The University of Manchester, Imperial College London (through regional partnerships), and industry leaders like AstraZeneca and BASF. These collaborations enable chemists to explore novel methodologies in drug discovery, catalysis, nanotechnology, and green chemistry. For example, researchers at the School of Chemistry at The University of Manchester have pioneered studies in sustainable chemical processes that reduce carbon footprints while maintaining industrial efficiency.</w:t>
      </w:r>
    </w:p>
    <w:bookmarkEnd w:id="22"/>
    <w:bookmarkStart w:id="23" w:name="Xe5f9f2fc4dfd6ff7c3653e581a08a8008dbd978"/>
    <w:p>
      <w:pPr>
        <w:pStyle w:val="Heading2"/>
      </w:pPr>
      <w:r>
        <w:t xml:space="preserve">Industrial Applications: Chemist as an Innovator</w:t>
      </w:r>
    </w:p>
    <w:p>
      <w:pPr>
        <w:pStyle w:val="FirstParagraph"/>
      </w:pPr>
      <w:r>
        <w:t xml:space="preserve">Beyond academia, chemists in Manchester play a critical role in the United Kingdom’s manufacturing and pharmaceutical sectors. The city’s proximity to major chemical hubs, such as Greater Manchester’s Advanced Manufacturing Park (AMP), provides opportunities for chemists to engage with industries focused on innovation. These professionals develop new materials, optimize production processes, and ensure compliance with environmental regulations. For instance, chemists working in Manchester have contributed to the development of biodegradable polymers used in packaging and the synthesis of bioactive compounds for targeted drug delivery systems.</w:t>
      </w:r>
    </w:p>
    <w:bookmarkEnd w:id="23"/>
    <w:bookmarkStart w:id="24" w:name="X59945c6a6c7501aeb5adf3e9b1dd07054949935"/>
    <w:p>
      <w:pPr>
        <w:pStyle w:val="Heading2"/>
      </w:pPr>
      <w:r>
        <w:t xml:space="preserve">Environmental Impact: Chemist as a Sustainability Advocate</w:t>
      </w:r>
    </w:p>
    <w:p>
      <w:pPr>
        <w:pStyle w:val="FirstParagraph"/>
      </w:pPr>
      <w:r>
        <w:t xml:space="preserve">Given the United Kingdom’s commitment to achieving net-zero carbon emissions by 2050, chemists in Manchester are increasingly tasked with addressing environmental challenges. Their research spans topics such as renewable energy storage, pollution remediation, and circular economy principles. For example, projects at the Manchester Institute of Biotechnology (MIB) focus on converting waste materials into valuable chemical products through catalytic processes. This aligns with national policies like the UK’s Industrial Strategy and highlights the Chemist’s role in fostering sustainable practices.</w:t>
      </w:r>
    </w:p>
    <w:bookmarkEnd w:id="24"/>
    <w:bookmarkStart w:id="25" w:name="Xed5106790e94a50d9988baf07b011b5742f5710"/>
    <w:p>
      <w:pPr>
        <w:pStyle w:val="Heading2"/>
      </w:pPr>
      <w:r>
        <w:t xml:space="preserve">Educational Influence: Chemist as an Educator</w:t>
      </w:r>
    </w:p>
    <w:p>
      <w:pPr>
        <w:pStyle w:val="FirstParagraph"/>
      </w:pPr>
      <w:r>
        <w:t xml:space="preserve">Chemists in Manchester also serve as educators, shaping the next generation of scientists. Institutions such as The University of Manchester offer undergraduate and postgraduate programs that emphasize both theoretical and applied chemistry. These programs often include interdisciplinary modules, such as computational chemistry or chemical engineering, reflecting the evolving demands of modern science. Furthermore, outreach initiatives by chemists in Manchester—such as workshops in local schools or public lectures on topics like climate change—help demystify complex scientific concepts and inspire young people to pursue STEM careers.</w:t>
      </w:r>
    </w:p>
    <w:bookmarkEnd w:id="25"/>
    <w:bookmarkStart w:id="26" w:name="challenges-and-opportunities"/>
    <w:p>
      <w:pPr>
        <w:pStyle w:val="Heading2"/>
      </w:pPr>
      <w:r>
        <w:t xml:space="preserve">Challenges and Opportunities</w:t>
      </w:r>
    </w:p>
    <w:p>
      <w:pPr>
        <w:pStyle w:val="FirstParagraph"/>
      </w:pPr>
      <w:r>
        <w:t xml:space="preserve">Despite its strengths, the United Kingdom’s chemistry sector faces challenges such as funding constraints, global competition, and the need to balance commercial interests with open-access research. However, Manchester’s Chemists are uniquely positioned to navigate these challenges through collaboration. For instance, the Manchester City Region Research and Innovation Strategy (MCR RIS) provides a framework for chemists to access grants and partner with both public and private stakeholders. Additionally, Brexit has prompted a renewed focus on UK-based innovation ecosystems, offering opportunities for Manchester’s Chemists to lead in areas like AI-driven drug discovery or quantum chemistry.</w:t>
      </w:r>
    </w:p>
    <w:bookmarkEnd w:id="26"/>
    <w:bookmarkStart w:id="27" w:name="conclusion"/>
    <w:p>
      <w:pPr>
        <w:pStyle w:val="Heading2"/>
      </w:pPr>
      <w:r>
        <w:t xml:space="preserve">Conclusion</w:t>
      </w:r>
    </w:p>
    <w:p>
      <w:pPr>
        <w:pStyle w:val="FirstParagraph"/>
      </w:pPr>
      <w:r>
        <w:t xml:space="preserve">In summary, the role of a Chemist in the United Kingdom’s city of Manchester is multifaceted and integral to both academic and industrial progress. From historical contributions to contemporary innovations, chemists in this region embody the spirit of scientific curiosity and practical application. Their work not only advances knowledge but also addresses pressing societal needs such as health, sustainability, and education. As Manchester continues to evolve as a global center for chemical research, the Chemist’s role will remain central to driving innovation in the United Kingdom and beyond.</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Chemist in United Kingdom Manchester</dc:title>
  <dc:creator/>
  <dc:language>en</dc:language>
  <cp:keywords/>
  <dcterms:created xsi:type="dcterms:W3CDTF">2026-07-23T05:13:26Z</dcterms:created>
  <dcterms:modified xsi:type="dcterms:W3CDTF">2026-07-23T05:13:26Z</dcterms:modified>
</cp:coreProperties>
</file>

<file path=docProps/custom.xml><?xml version="1.0" encoding="utf-8"?>
<Properties xmlns="http://schemas.openxmlformats.org/officeDocument/2006/custom-properties" xmlns:vt="http://schemas.openxmlformats.org/officeDocument/2006/docPropsVTypes"/>
</file>