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e06150f1cd6a56b267ab2056bd207324fb750d5"/>
    <w:p>
      <w:pPr>
        <w:pStyle w:val="Heading1"/>
      </w:pPr>
      <w:r>
        <w:t xml:space="preserve">Abstract Academic Document: The Role of a Chemist in Uzbekistan Tashkent</w:t>
      </w:r>
    </w:p>
    <w:p>
      <w:pPr>
        <w:pStyle w:val="FirstParagraph"/>
      </w:pPr>
      <w:r>
        <w:t xml:space="preserve">The field of chemistry has long been pivotal to scientific progress, and its significance is especially pronounced in regions undergoing rapid industrialization and technological development. This abstract academic document explores the evolving role of a chemist within the context of Uzbekistan's capital city, Tashkent. As a hub of higher education, innovation, and economic growth in Central Asia, Tashkent presents unique opportunities and challenges for chemists seeking to contribute to both local and global scientific advancements. This analysis focuses on the academic and professional contributions of chemists in Uzbekistan Tashkent, emphasizing their impact on research, industry, education, and public policy.</w:t>
      </w:r>
    </w:p>
    <w:bookmarkStart w:id="20" w:name="introduction"/>
    <w:p>
      <w:pPr>
        <w:pStyle w:val="Heading2"/>
      </w:pPr>
      <w:r>
        <w:t xml:space="preserve">1. Introduction</w:t>
      </w:r>
    </w:p>
    <w:p>
      <w:pPr>
        <w:pStyle w:val="FirstParagraph"/>
      </w:pPr>
      <w:r>
        <w:t xml:space="preserve">The city of Tashkent in Uzbekistan has emerged as a key center for scientific research and academic excellence in Central Asia. With a rich history of cultural exchange and modernization efforts, the region has prioritized STEM (Science, Technology, Engineering, and Mathematics) education to align with global standards. A chemist in Uzbekistan Tashkent operates within this dynamic environment, where traditional knowledge systems intersect with contemporary scientific methodologies. This abstract outlines how chemists in Tashkent are addressing local challenges—such as environmental sustainability, pharmaceutical development, and resource management—while contributing to broader global scientific discourse.</w:t>
      </w:r>
    </w:p>
    <w:bookmarkEnd w:id="20"/>
    <w:bookmarkStart w:id="21" w:name="X1ca149335081820165898ee28a7ccf1b3f568bb"/>
    <w:p>
      <w:pPr>
        <w:pStyle w:val="Heading2"/>
      </w:pPr>
      <w:r>
        <w:t xml:space="preserve">2. The Role of a Chemist in Uzbekistan Tashkent</w:t>
      </w:r>
    </w:p>
    <w:p>
      <w:pPr>
        <w:pStyle w:val="FirstParagraph"/>
      </w:pPr>
      <w:r>
        <w:t xml:space="preserve">The role of a chemist in Uzbekistan Tashkent is multifaceted, spanning academic research, industrial applications, and community engagement. In higher education institutions like the National University of Uzbekistan and Tashkent State University of Economics, chemists are actively involved in teaching and mentoring students. These educators emphasize the integration of theoretical knowledge with practical skills to prepare graduates for careers in academia or industry. Additionally, chemists collaborate with research institutes such as the Uzbek Academy of Sciences to conduct experiments on topics ranging from nanotechnology to green chemistry.</w:t>
      </w:r>
    </w:p>
    <w:p>
      <w:pPr>
        <w:pStyle w:val="BodyText"/>
      </w:pPr>
      <w:r>
        <w:t xml:space="preserve">Within the industrial sector, chemists play a critical role in Uzbekistan's efforts to modernize its economy. For instance, they contribute to the development of pharmaceuticals tailored for local health needs, such as treatments for diabetes and cardiovascular diseases. They also work on optimizing processes in the textile and food industries—key sectors of Uzbekistan's economy—to reduce waste and enhance efficiency. These efforts align with the government's goals to transition toward a knowledge-based economy.</w:t>
      </w:r>
    </w:p>
    <w:bookmarkEnd w:id="21"/>
    <w:bookmarkStart w:id="22" w:name="current-research-areas-in-tashkent"/>
    <w:p>
      <w:pPr>
        <w:pStyle w:val="Heading2"/>
      </w:pPr>
      <w:r>
        <w:t xml:space="preserve">3. Current Research Areas in Tashkent</w:t>
      </w:r>
    </w:p>
    <w:p>
      <w:pPr>
        <w:pStyle w:val="FirstParagraph"/>
      </w:pPr>
      <w:r>
        <w:t xml:space="preserve">Chemists in Tashkent are engaged in cutting-edge research that addresses regional and global priorities. A significant area of focus is environmental chemistry, where researchers investigate pollution control methods to mitigate the effects of industrialization on air, water, and soil quality. For example, studies on the remediation of heavy metal contamination in former Soviet-era mining sites have gained traction due to their relevance to public health.</w:t>
      </w:r>
    </w:p>
    <w:p>
      <w:pPr>
        <w:pStyle w:val="BodyText"/>
      </w:pPr>
      <w:r>
        <w:t xml:space="preserve">Another emerging field is materials science. Tashkent-based chemists are exploring the synthesis of novel materials for applications in renewable energy technologies, such as solar cells and hydrogen storage systems. These innovations are crucial for Uzbekistan's goal of reducing reliance on fossil fuels and meeting international climate commitments.</w:t>
      </w:r>
    </w:p>
    <w:p>
      <w:pPr>
        <w:pStyle w:val="BodyText"/>
      </w:pPr>
      <w:r>
        <w:t xml:space="preserve">In the pharmaceutical domain, researchers at Tashkent State Medical University are working to develop affordable generic drugs that cater to the needs of a growing population. Their work includes the local production of antiretroviral medications for HIV/AIDS treatment, which has been lauded by international health organizations.</w:t>
      </w:r>
    </w:p>
    <w:bookmarkEnd w:id="22"/>
    <w:bookmarkStart w:id="23" w:name="challenges-and-opportunities"/>
    <w:p>
      <w:pPr>
        <w:pStyle w:val="Heading2"/>
      </w:pPr>
      <w:r>
        <w:t xml:space="preserve">4. Challenges and Opportunities</w:t>
      </w:r>
    </w:p>
    <w:p>
      <w:pPr>
        <w:pStyle w:val="FirstParagraph"/>
      </w:pPr>
      <w:r>
        <w:t xml:space="preserve">Despite its potential, the field of chemistry in Uzbekistan Tashkent faces several challenges. One major obstacle is limited funding for research compared to Western counterparts. While the government has increased investment in STEM education, disparities persist between public and private sector resources. Additionally, chemists often struggle with access to advanced equipment and international collaborations due to geographical and bureaucratic barriers.</w:t>
      </w:r>
    </w:p>
    <w:p>
      <w:pPr>
        <w:pStyle w:val="BodyText"/>
      </w:pPr>
      <w:r>
        <w:t xml:space="preserve">However, these challenges are accompanied by opportunities for growth. The increasing demand for skilled chemists in industries such as agriculture (for fertilizers) and energy (for biofuels) has spurred the creation of specialized training programs. Furthermore, Tashkent's strategic location as a crossroads between Europe, Asia, and the Middle East positions its chemists to participate in regional trade networks and global scientific partnerships.</w:t>
      </w:r>
    </w:p>
    <w:bookmarkEnd w:id="23"/>
    <w:bookmarkStart w:id="24" w:name="the-academic-contribution-of-chemists"/>
    <w:p>
      <w:pPr>
        <w:pStyle w:val="Heading2"/>
      </w:pPr>
      <w:r>
        <w:t xml:space="preserve">5. The Academic Contribution of Chemists</w:t>
      </w:r>
    </w:p>
    <w:p>
      <w:pPr>
        <w:pStyle w:val="FirstParagraph"/>
      </w:pPr>
      <w:r>
        <w:t xml:space="preserve">The academic contribution of chemists in Uzbekistan Tashkent extends beyond traditional laboratory settings. They publish research in both local and international journals, often addressing the unique environmental and socio-economic conditions of Central Asia. For instance, studies on the chemical composition of ancient textiles from Tashkent's archaeological sites have provided insights into historical trade routes and material science.</w:t>
      </w:r>
    </w:p>
    <w:p>
      <w:pPr>
        <w:pStyle w:val="BodyText"/>
      </w:pPr>
      <w:r>
        <w:t xml:space="preserve">Moreover, chemists in Tashkent are actively involved in public outreach programs aimed at fostering scientific literacy. These initiatives include workshops for high school students,科普 exhibitions (science popularization events), and collaborations with local museums to showcase the role of chemistry in everyday life. Such efforts are vital for inspiring the next generation of scientists in Uzbekistan.</w:t>
      </w:r>
    </w:p>
    <w:bookmarkEnd w:id="24"/>
    <w:bookmarkStart w:id="25" w:name="conclusion"/>
    <w:p>
      <w:pPr>
        <w:pStyle w:val="Heading2"/>
      </w:pPr>
      <w:r>
        <w:t xml:space="preserve">6. Conclusion</w:t>
      </w:r>
    </w:p>
    <w:p>
      <w:pPr>
        <w:pStyle w:val="FirstParagraph"/>
      </w:pPr>
      <w:r>
        <w:t xml:space="preserve">In conclusion, chemists in Uzbekistan Tashkent are at the forefront of a scientific renaissance that seeks to reconcile tradition with innovation. Their work spans academic excellence, industrial advancement, and community engagement, all while addressing the specific needs of Uzbekistan's development agenda. As the city continues to grow as a regional hub for science and technology, chemists will play an indispensable role in shaping its future. This abstract underscores the importance of supporting these professionals through increased funding, international collaboration opportunities, and interdisciplinary research initiatives to ensure their continued success in Uzbekistan Tashkent.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Uzbekistan Tashkent</dc:title>
  <dc:creator/>
  <dc:language>en</dc:language>
  <cp:keywords/>
  <dcterms:created xsi:type="dcterms:W3CDTF">2026-07-23T08:46:12Z</dcterms:created>
  <dcterms:modified xsi:type="dcterms:W3CDTF">2026-07-23T08:46:12Z</dcterms:modified>
</cp:coreProperties>
</file>

<file path=docProps/custom.xml><?xml version="1.0" encoding="utf-8"?>
<Properties xmlns="http://schemas.openxmlformats.org/officeDocument/2006/custom-properties" xmlns:vt="http://schemas.openxmlformats.org/officeDocument/2006/docPropsVTypes"/>
</file>