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Civil</w:t>
      </w:r>
      <w:r>
        <w:t xml:space="preserve"> </w:t>
      </w:r>
      <w:r>
        <w:t xml:space="preserve">Engineer</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26" w:name="X1e5b6a1c407c37c25ff32fa1f45a37c05a74f3b"/>
    <w:p>
      <w:pPr>
        <w:pStyle w:val="Heading1"/>
      </w:pPr>
      <w:r>
        <w:t xml:space="preserve">Abstract Academic Document: The Role of Civil Engineers in the Urban Development of Italy, Milan</w:t>
      </w:r>
    </w:p>
    <w:p>
      <w:pPr>
        <w:pStyle w:val="FirstParagraph"/>
      </w:pPr>
      <w:r>
        <w:t xml:space="preserve">Civil engineering has long been a cornerstone of societal progress, shaping the physical and infrastructural landscapes that define modern cities. In Italy, and specifically in its vibrant capital city of Milan, civil engineers play a pivotal role in addressing the complex demands of urbanization, environmental sustainability, and technological innovation. This academic abstract explores the multifaceted contributions of civil engineers within the context of Milan’s dynamic urban environment, emphasizing their responsibilities in infrastructure development, sustainable design practices, and adherence to European Union (EU) regulatory frameworks.</w:t>
      </w:r>
    </w:p>
    <w:bookmarkStart w:id="20" w:name="Xf5a7e121b97a806a9c105e7e1c240d1da6f84c8"/>
    <w:p>
      <w:pPr>
        <w:pStyle w:val="Heading2"/>
      </w:pPr>
      <w:r>
        <w:t xml:space="preserve">The Strategic Importance of Civil Engineering in Milan</w:t>
      </w:r>
    </w:p>
    <w:p>
      <w:pPr>
        <w:pStyle w:val="FirstParagraph"/>
      </w:pPr>
      <w:r>
        <w:t xml:space="preserve">Milan, a metropolis renowned for its cultural heritage and economic significance as the heart of Italy’s Lombardy region, faces unique challenges in balancing historical preservation with modern expansion. Civil engineers in Milan are tasked with integrating new infrastructure while respecting the architectural legacy of landmarks such as the Duomo di Milano and the Galleria Vittorio Emanuele II. This dual responsibility requires a deep understanding of both traditional construction techniques and cutting-edge engineering methodologies.</w:t>
      </w:r>
    </w:p>
    <w:p>
      <w:pPr>
        <w:pStyle w:val="BodyText"/>
      </w:pPr>
      <w:r>
        <w:t xml:space="preserve">The city’s rapid population growth, coupled with its status as a global hub for fashion, finance, and technology, has intensified the demand for efficient transportation networks, resilient housing solutions, and advanced public services. Civil engineers in Milan are at the forefront of these efforts, designing projects that span from high-speed rail systems to smart urban mobility platforms. For instance, the recent expansion of Milan’s metro system (Line 5) exemplifies how civil engineers leverage geotechnical analysis and sustainable materials to address subsurface challenges while minimizing environmental impact.</w:t>
      </w:r>
    </w:p>
    <w:bookmarkEnd w:id="20"/>
    <w:bookmarkStart w:id="21" w:name="X76a637928945a92c4cc5bb17740e5beb0994ee8"/>
    <w:p>
      <w:pPr>
        <w:pStyle w:val="Heading2"/>
      </w:pPr>
      <w:r>
        <w:t xml:space="preserve">Key Responsibilities of Civil Engineers in Milan</w:t>
      </w:r>
    </w:p>
    <w:p>
      <w:pPr>
        <w:pStyle w:val="FirstParagraph"/>
      </w:pPr>
      <w:r>
        <w:t xml:space="preserve">Civil engineers in Milan are entrusted with a broad spectrum of responsibilities that align with the city’s ambitious urban development goals. These include:</w:t>
      </w:r>
    </w:p>
    <w:p>
      <w:pPr>
        <w:numPr>
          <w:ilvl w:val="0"/>
          <w:numId w:val="1001"/>
        </w:numPr>
        <w:pStyle w:val="Compact"/>
      </w:pPr>
      <w:r>
        <w:rPr>
          <w:bCs/>
          <w:b/>
        </w:rPr>
        <w:t xml:space="preserve">Infrastructure Planning and Design:** Ensuring the structural integrity and longevity of buildings, bridges, roads, and public utilities through rigorous feasibility studies and compliance with Italian building codes (e.g., D.M. 14/01/2008).</w:t>
      </w:r>
    </w:p>
    <w:p>
      <w:pPr>
        <w:numPr>
          <w:ilvl w:val="0"/>
          <w:numId w:val="1001"/>
        </w:numPr>
        <w:pStyle w:val="Compact"/>
      </w:pPr>
      <w:r>
        <w:rPr>
          <w:bCs/>
          <w:b/>
        </w:rPr>
        <w:t xml:space="preserve">Sustainable Development:** Implementing green engineering practices such as energy-efficient building systems, rainwater harvesting technologies, and low-carbon concrete alternatives to meet Italy’s 2030 climate targets.</w:t>
      </w:r>
    </w:p>
    <w:p>
      <w:pPr>
        <w:numPr>
          <w:ilvl w:val="0"/>
          <w:numId w:val="1001"/>
        </w:numPr>
        <w:pStyle w:val="Compact"/>
      </w:pPr>
      <w:r>
        <w:rPr>
          <w:bCs/>
          <w:b/>
        </w:rPr>
        <w:t xml:space="preserve">Urban Mobility Solutions:** Designing pedestrian-friendly zones, cycling infrastructure, and intelligent traffic management systems to reduce congestion and promote eco-friendly commuting.</w:t>
      </w:r>
    </w:p>
    <w:p>
      <w:pPr>
        <w:numPr>
          <w:ilvl w:val="0"/>
          <w:numId w:val="1001"/>
        </w:numPr>
        <w:pStyle w:val="Compact"/>
      </w:pPr>
      <w:r>
        <w:rPr>
          <w:bCs/>
          <w:b/>
        </w:rPr>
        <w:t xml:space="preserve">Disaster Resilience:** Incorporating seismic-resistant structures and flood mitigation strategies in light of Italy’s vulnerability to natural disasters, particularly in regions like Lombardy.</w:t>
      </w:r>
    </w:p>
    <w:bookmarkEnd w:id="21"/>
    <w:bookmarkStart w:id="22" w:name="Xd1ba2be5a28084f609fc1fcb2a99fb9d2e4b3fd"/>
    <w:p>
      <w:pPr>
        <w:pStyle w:val="Heading2"/>
      </w:pPr>
      <w:r>
        <w:t xml:space="preserve">Technological Advancements and Their Impact</w:t>
      </w:r>
    </w:p>
    <w:p>
      <w:pPr>
        <w:pStyle w:val="FirstParagraph"/>
      </w:pPr>
      <w:r>
        <w:t xml:space="preserve">The integration of technology into civil engineering practices has revolutionized the field, enabling engineers in Milan to tackle complex challenges with greater precision. Advanced tools such as Building Information Modeling (BIM), Geographic Information Systems (GIS), and artificial intelligence (AI) are now standard in projects across the city. For example, BIM has been instrumental in optimizing the energy performance of Milan’s newly constructed residential complexes, ensuring compliance with EU energy efficiency directives while reducing operational costs.</w:t>
      </w:r>
    </w:p>
    <w:p>
      <w:pPr>
        <w:pStyle w:val="BodyText"/>
      </w:pPr>
      <w:r>
        <w:t xml:space="preserve">Moreover, civil engineers in Milan are increasingly adopting smart materials like self-healing concrete and carbon fiber composites to enhance the durability of infrastructure. These innovations not only extend the lifespan of structures but also align with Italy’s commitment to reducing construction waste and promoting circular economy principles.</w:t>
      </w:r>
    </w:p>
    <w:bookmarkEnd w:id="22"/>
    <w:bookmarkStart w:id="23" w:name="sustainability-and-regulatory-compliance"/>
    <w:p>
      <w:pPr>
        <w:pStyle w:val="Heading2"/>
      </w:pPr>
      <w:r>
        <w:t xml:space="preserve">Sustainability and Regulatory Compliance</w:t>
      </w:r>
    </w:p>
    <w:p>
      <w:pPr>
        <w:pStyle w:val="FirstParagraph"/>
      </w:pPr>
      <w:r>
        <w:t xml:space="preserve">Sustainability has become a defining priority for civil engineers in Milan, driven by both public demand and stringent EU regulations. The city’s adherence to the European Green Deal requires civil engineers to prioritize projects that reduce carbon emissions, conserve natural resources, and enhance biodiversity. For instance, the “Bosco Verticale” (Vertical Forest) towers in Milan showcase how green architecture can be harmonized with urban density, providing ecological benefits while maintaining aesthetic appeal.</w:t>
      </w:r>
    </w:p>
    <w:p>
      <w:pPr>
        <w:pStyle w:val="BodyText"/>
      </w:pPr>
      <w:r>
        <w:t xml:space="preserve">Civil engineers must also navigate a complex regulatory landscape that includes Italian laws on environmental protection, land use planning, and construction safety. Collaboration with policymakers and local communities is essential to ensure that engineering solutions align with the broader goals of sustainable urban development. This requires not only technical expertise but also strong communication skills to translate complex engineering concepts into actionable public policy.</w:t>
      </w:r>
    </w:p>
    <w:bookmarkEnd w:id="23"/>
    <w:bookmarkStart w:id="24" w:name="Xd355e36ff5665b42ce96d9c1fe1ab0b95794e6d"/>
    <w:p>
      <w:pPr>
        <w:pStyle w:val="Heading2"/>
      </w:pPr>
      <w:r>
        <w:t xml:space="preserve">Challenges and Opportunities in Milan’s Civil Engineering Sector</w:t>
      </w:r>
    </w:p>
    <w:p>
      <w:pPr>
        <w:pStyle w:val="FirstParagraph"/>
      </w:pPr>
      <w:r>
        <w:t xml:space="preserve">Despite its achievements, the civil engineering sector in Milan faces several challenges. Aging infrastructure, such as the city’s century-old sewer systems, demands significant investment for modernization. Additionally, the rising cost of materials and labor has increased project budgets, necessitating innovative financing models like public-private partnerships (PPPs).</w:t>
      </w:r>
    </w:p>
    <w:p>
      <w:pPr>
        <w:pStyle w:val="BodyText"/>
      </w:pPr>
      <w:r>
        <w:t xml:space="preserve">However, these challenges also present opportunities for growth. The demand for skilled civil engineers in Milan is projected to rise as the city continues its transformation into a “smart city” with IoT-enabled infrastructure and renewable energy grids. Furthermore, the growing emphasis on sustainability has created new career pathways in fields such as sustainable urban planning, climate resilience engineering, and circular economy design.</w:t>
      </w:r>
    </w:p>
    <w:bookmarkEnd w:id="24"/>
    <w:bookmarkStart w:id="25" w:name="conclusion"/>
    <w:p>
      <w:pPr>
        <w:pStyle w:val="Heading2"/>
      </w:pPr>
      <w:r>
        <w:t xml:space="preserve">Conclusion</w:t>
      </w:r>
    </w:p>
    <w:p>
      <w:pPr>
        <w:pStyle w:val="FirstParagraph"/>
      </w:pPr>
      <w:r>
        <w:t xml:space="preserve">In summary, civil engineers in Italy’s Milan are integral to shaping the city’s future as a model of innovation and sustainability. Their work encompasses not only the construction of physical infrastructure but also the implementation of forward-thinking solutions that address environmental, social, and economic challenges. As Milan continues to evolve into a global leader in urban development, the role of civil engineers will remain indispensable in ensuring that growth is both inclusive and sustainable. This academic abstract underscores the importance of advancing education and research in civil engineering to meet the ever-growing demands of cities like Milan.</w:t>
      </w:r>
    </w:p>
    <w:bookmarkEnd w:id="25"/>
    <w:bookmarkEnd w:id="26"/>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Civil Engineer in Italy Milan</dc:title>
  <dc:creator/>
  <cp:keywords/>
  <dcterms:created xsi:type="dcterms:W3CDTF">2026-07-21T08:20:08Z</dcterms:created>
  <dcterms:modified xsi:type="dcterms:W3CDTF">2026-07-21T08:20:08Z</dcterms:modified>
</cp:coreProperties>
</file>

<file path=docProps/custom.xml><?xml version="1.0" encoding="utf-8"?>
<Properties xmlns="http://schemas.openxmlformats.org/officeDocument/2006/custom-properties" xmlns:vt="http://schemas.openxmlformats.org/officeDocument/2006/docPropsVTypes"/>
</file>