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d76a4fe5de91d8d9faeb2359ef4edf61296a75"/>
    <w:p>
      <w:pPr>
        <w:pStyle w:val="Heading1"/>
      </w:pPr>
      <w:r>
        <w:t xml:space="preserve">Abstract Academic: The Role of a Civil Engineer in Urban Development Within the United Kingdom Birmingham</w:t>
      </w:r>
    </w:p>
    <w:p>
      <w:pPr>
        <w:pStyle w:val="FirstParagraph"/>
      </w:pPr>
      <w:r>
        <w:t xml:space="preserve">The field of civil engineering has long been a cornerstone of societal progress, shaping the physical infrastructure that underpins modern life. In the context of the United Kingdom’s second-largest city, Birmingham, this discipline holds particular significance due to its historical role as a hub for industrial innovation and its contemporary challenges in balancing urban expansion with sustainable development. This academic abstract explores the multifaceted responsibilities of a civil engineer within Birmingham’s dynamic environment, emphasizing the intersection of technical expertise, environmental stewardship, and socio-economic priorities that define the profession in this region. By examining case studies, regulatory frameworks, and emerging trends in infrastructure management, this document highlights how civil engineers in Birmingham contribute to shaping a resilient and forward-thinking urban landscape.</w:t>
      </w:r>
    </w:p>
    <w:p>
      <w:pPr>
        <w:pStyle w:val="BodyText"/>
      </w:pPr>
      <w:r>
        <w:t xml:space="preserve">Birmingham’s unique status as a metropolitan area with a population exceeding 1.1 million necessitates the expertise of civil engineers who specialize in designing, constructing, and maintaining infrastructure systems that cater to both present and future needs. From transportation networks to water management systems, the work of civil engineers in Birmingham directly impacts the city’s ability to address issues such as congestion, climate resilience, and urban regeneration. The academic discipline of civil engineering in this region is deeply intertwined with the United Kingdom’s broader policy goals, including net-zero emissions targets and improved public services. Consequently, professionals in this field must navigate a complex interplay of local authority mandates, national legislation (e.g., the Environment Act 2021), and community-driven initiatives.</w:t>
      </w:r>
    </w:p>
    <w:p>
      <w:pPr>
        <w:pStyle w:val="BodyText"/>
      </w:pPr>
      <w:r>
        <w:t xml:space="preserve">A key aspect of civil engineering in Birmingham is its focus on sustainable infrastructure. The city has recently prioritized projects such as the **Birmingham Green Network**, which integrates green spaces into urban planning to mitigate pollution and enhance biodiversity. Civil engineers play a pivotal role in these initiatives by designing permeable pavements, rainwater harvesting systems, and energy-efficient building materials that align with the United Kingdom’s commitment to reducing carbon footprints. Furthermore, the adoption of smart technologies—such as IoT-enabled sensors for traffic management or AI-driven structural health monitoring—has become increasingly vital in Birmingham’s infrastructure projects. These innovations not only improve operational efficiency but also ensure compliance with stringent safety standards and regulatory frameworks unique to the United Kingdom.</w:t>
      </w:r>
    </w:p>
    <w:p>
      <w:pPr>
        <w:pStyle w:val="BodyText"/>
      </w:pPr>
      <w:r>
        <w:t xml:space="preserve">The educational and professional qualifications required for civil engineers in Birmingham reflect the city’s high standards for engineering excellence. Most practitioners hold degrees from accredited institutions such as the University of Birmingham, Aston University, or Coventry University, all of which offer programs tailored to urban infrastructure challenges. Postgraduate specializations in areas like geotechnical engineering, transportation planning, and environmental impact assessment are particularly valuable in Birmingham’s context. Professional registration with bodies such as the **Institution of Civil Engineers (ICE)** is also essential for engineers seeking to work on large-scale projects funded by public or private entities within the United Kingdom. This regulatory framework ensures that all civil engineering activities adhere to rigorous codes of practice, from safety protocols (e.g., Health and Safety at Work Act 1974) to ethical guidelines that prioritize community welfare.</w:t>
      </w:r>
    </w:p>
    <w:p>
      <w:pPr>
        <w:pStyle w:val="BodyText"/>
      </w:pPr>
      <w:r>
        <w:t xml:space="preserve">Birmingham’s civil engineering sector has also been instrumental in addressing historical infrastructure deficits. For instance, the city’s aging water and sewage systems have necessitated significant investment in upgrades to prevent flooding during heavy rainfall—a recurring issue exacerbated by climate change. Civil engineers in this region collaborate with local authorities like Birmingham City Council and national agencies such as the Environment Agency to implement solutions that combine traditional engineering techniques with cutting-edge innovation. Projects such as the **Birmingham Flood Alleviation Scheme** exemplify how civil engineers balance technical feasibility with community engagement, ensuring that infrastructure upgrades meet both functional and aesthetic expectations.</w:t>
      </w:r>
    </w:p>
    <w:p>
      <w:pPr>
        <w:pStyle w:val="BodyText"/>
      </w:pPr>
      <w:r>
        <w:t xml:space="preserve">Transportation is another critical domain where civil engineers in Birmingham exercise considerable influence. The city’s ongoing efforts to expand its tram network (e.g., the **Midlands Metro**) and improve cycling infrastructure require meticulous planning to minimize disruptions while maximizing accessibility. Civil engineers must also consider the socio-economic dimensions of such projects, ensuring that developments do not disproportionately burden marginalized communities. This approach aligns with the United Kingdom’s broader goals of promoting inclusive growth, as outlined in documents like the **National Infrastructure and Construction Strategy (2021)**.</w:t>
      </w:r>
    </w:p>
    <w:p>
      <w:pPr>
        <w:pStyle w:val="BodyText"/>
      </w:pPr>
      <w:r>
        <w:t xml:space="preserve">In addition to technical and regulatory challenges, civil engineers in Birmingham must address the evolving demands of a rapidly urbanizing population. The city’s strategic location within the West Midlands Combined Authority positions it as a key player in regional economic growth, requiring infrastructure that supports industries ranging from advanced manufacturing to digital technology. Civil engineers are tasked with designing multi-use spaces that accommodate commercial activities while preserving green corridors and historical landmarks—a balancing act that demands both creativity and precision.</w:t>
      </w:r>
    </w:p>
    <w:p>
      <w:pPr>
        <w:pStyle w:val="BodyText"/>
      </w:pPr>
      <w:r>
        <w:t xml:space="preserve">The role of a civil engineer in Birmingham is thus not confined to technical problem-solving; it encompasses a broad spectrum of responsibilities, from environmental advocacy to stakeholder coordination. As the United Kingdom continues to prioritize infrastructure as a driver of economic recovery post-pandemic, the expertise of civil engineers in cities like Birmingham will be pivotal in realizing ambitious goals such as the **Ten Point Plan for a Green Industrial Revolution**. By integrating sustainable practices, leveraging digital tools, and fostering community collaboration, civil engineers are uniquely positioned to shape Birmingham’s future as a model of resilient urban development.</w:t>
      </w:r>
    </w:p>
    <w:p>
      <w:pPr>
        <w:pStyle w:val="BodyText"/>
      </w:pPr>
      <w:r>
        <w:t xml:space="preserve">In conclusion, the work of a civil engineer in the United Kingdom Birmingham exemplifies the convergence of academic rigor, practical innovation, and societal impact. As one of the UK’s most dynamic cities, Birmingham presents both challenges and opportunities for professionals in this field. Through their commitment to excellence and adaptability, civil engineers will continue to play a transformative role in ensuring that infrastructure serves as a foundation for prosperity, sustainability, and inclusivity in this vital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2026-07-23T06:11:02Z</dcterms:created>
  <dcterms:modified xsi:type="dcterms:W3CDTF">2026-07-23T06:11:02Z</dcterms:modified>
</cp:coreProperties>
</file>

<file path=docProps/custom.xml><?xml version="1.0" encoding="utf-8"?>
<Properties xmlns="http://schemas.openxmlformats.org/officeDocument/2006/custom-properties" xmlns:vt="http://schemas.openxmlformats.org/officeDocument/2006/docPropsVTypes"/>
</file>