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e7dce5ccc8d63430f7d5dc82848a9b194496391"/>
    <w:p>
      <w:pPr>
        <w:pStyle w:val="Heading1"/>
      </w:pPr>
      <w:r>
        <w:t xml:space="preserve">Abstract Academic Document: The Role of the Computer Engineer in Argentina Córdoba</w:t>
      </w:r>
    </w:p>
    <w:p>
      <w:pPr>
        <w:pStyle w:val="FirstParagraph"/>
      </w:pPr>
      <w:r>
        <w:t xml:space="preserve">The field of computer engineering has become a cornerstone of modern technological development, and its significance is particularly pronounced in regions like</w:t>
      </w:r>
      <w:r>
        <w:t xml:space="preserve"> </w:t>
      </w:r>
      <w:r>
        <w:rPr>
          <w:bCs/>
          <w:b/>
        </w:rPr>
        <w:t xml:space="preserve">Argentina Córdoba</w:t>
      </w:r>
      <w:r>
        <w:t xml:space="preserve">, where innovation and economic growth are increasingly driven by digital transformation. This academic abstract explores the evolving role of the</w:t>
      </w:r>
      <w:r>
        <w:t xml:space="preserve"> </w:t>
      </w:r>
      <w:r>
        <w:rPr>
          <w:bCs/>
          <w:b/>
        </w:rPr>
        <w:t xml:space="preserve">Computer Engineer</w:t>
      </w:r>
      <w:r>
        <w:t xml:space="preserve"> </w:t>
      </w:r>
      <w:r>
        <w:t xml:space="preserve">within this context, emphasizing their contributions to both local and national technological advancement. By examining educational programs, industry demands, and regional challenges, this document highlights the unique position of computer engineers in shaping Córdoba’s future as a hub for technology and innovation.</w:t>
      </w:r>
    </w:p>
    <w:bookmarkStart w:id="20" w:name="X0d7a7e3bc73e20592c700400675d6329213542b"/>
    <w:p>
      <w:pPr>
        <w:pStyle w:val="Heading2"/>
      </w:pPr>
      <w:r>
        <w:t xml:space="preserve">1. Educational Foundations for Computer Engineers in Argentina Córdoba</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must first be trained through rigorous academic programs that align with global standards while addressing local needs. Universities such as the National University of Córdoba (UNC) and the Faculty of Exact and Natural Sciences (FCEN) offer specialized degrees in computer engineering, focusing on disciplines like software development, artificial intelligence, cybersecurity, and data science. These programs are designed to equip graduates with the technical skills required to address challenges specific to Argentina’s technological landscape.</w:t>
      </w:r>
    </w:p>
    <w:p>
      <w:pPr>
        <w:pStyle w:val="BodyText"/>
      </w:pPr>
      <w:r>
        <w:t xml:space="preserve">In Córdoba, the curriculum integrates theoretical knowledge with practical applications. For instance, courses on embedded systems and industrial automation cater to the region’s growing manufacturing sector, while modules on digital humanities and e-governance reflect Córdoba’s commitment to leveraging technology for social development. The emphasis on interdisciplinary learning ensures that computer engineers can adapt to diverse industries, from healthcare and agriculture to renewable energy.</w:t>
      </w:r>
    </w:p>
    <w:bookmarkEnd w:id="20"/>
    <w:bookmarkStart w:id="21" w:name="X0a58ae45f3ae07071406f8ead3b940ffb1c0078"/>
    <w:p>
      <w:pPr>
        <w:pStyle w:val="Heading2"/>
      </w:pPr>
      <w:r>
        <w:t xml:space="preserve">2. Professional Development Opportunities in Argentina Córdoba</w:t>
      </w:r>
    </w:p>
    <w:p>
      <w:pPr>
        <w:pStyle w:val="FirstParagraph"/>
      </w:pPr>
      <w:r>
        <w:rPr>
          <w:bCs/>
          <w:b/>
        </w:rPr>
        <w:t xml:space="preserve">Argentina Córdoba</w:t>
      </w:r>
      <w:r>
        <w:t xml:space="preserve"> </w:t>
      </w:r>
      <w:r>
        <w:t xml:space="preserve">serves as a critical node in Argentina’s technology ecosystem, offering computer engineers unique opportunities for career growth. The region is home to a thriving tech startup culture, supported by incubators such as the Cordobés Tech Hub and innovation centers funded by public-private partnerships. These environments encourage collaboration between academia and industry, enabling engineers to engage in cutting-edge projects that address regional challenges.</w:t>
      </w:r>
    </w:p>
    <w:p>
      <w:pPr>
        <w:pStyle w:val="BodyText"/>
      </w:pPr>
      <w:r>
        <w:t xml:space="preserve">Additionally, Córdoba’s proximity to Argentina’s agricultural heartland positions computer engineers at the forefront of agri-tech innovations. For example, the development of IoT-based solutions for crop monitoring or blockchain systems for supply chain transparency requires expertise in both software engineering and domain-specific knowledge. Such projects not only enhance productivity but also contribute to Córdoba’s reputation as a leader in applied technology.</w:t>
      </w:r>
    </w:p>
    <w:bookmarkEnd w:id="21"/>
    <w:bookmarkStart w:id="22" w:name="technological-trends-and-applications"/>
    <w:p>
      <w:pPr>
        <w:pStyle w:val="Heading2"/>
      </w:pPr>
      <w:r>
        <w:t xml:space="preserve">3. Technological Trends and Applications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increasingly involved in emerging technologies that shape the region’s economy. Artificial intelligence (AI) and machine learning are being adopted to optimize energy systems, a critical need given Argentina’s reliance on hydroelectric and renewable energy sources. Similarly, cloud computing and edge computing frameworks are being deployed to support smart city initiatives in Córdoba’s urban centers.</w:t>
      </w:r>
    </w:p>
    <w:p>
      <w:pPr>
        <w:pStyle w:val="BodyText"/>
      </w:pPr>
      <w:r>
        <w:t xml:space="preserve">Cybersecurity is another growing concern, as both public and private sectors in Córdoba face rising threats from digital vulnerabilities. Computer engineers play a pivotal role in designing secure infrastructure for financial institutions, government agencies, and healthcare providers. This demand underscores the need for continuous education in ethical hacking, network security protocols, and compliance with international standards like ISO 27001.</w:t>
      </w:r>
    </w:p>
    <w:bookmarkEnd w:id="22"/>
    <w:bookmarkStart w:id="23" w:name="challenges-and-opportunities"/>
    <w:p>
      <w:pPr>
        <w:pStyle w:val="Heading2"/>
      </w:pPr>
      <w:r>
        <w:t xml:space="preserve">4. Challenges and Opportunities</w:t>
      </w:r>
    </w:p>
    <w:p>
      <w:pPr>
        <w:pStyle w:val="FirstParagraph"/>
      </w:pPr>
      <w:r>
        <w:t xml:space="preserve">Despite its potential,</w:t>
      </w:r>
      <w:r>
        <w:t xml:space="preserve"> </w:t>
      </w:r>
      <w:r>
        <w:rPr>
          <w:bCs/>
          <w:b/>
        </w:rPr>
        <w:t xml:space="preserve">Argentina Córdoba</w:t>
      </w:r>
      <w:r>
        <w:t xml:space="preserve"> </w:t>
      </w:r>
      <w:r>
        <w:t xml:space="preserve">faces challenges that computer engineers must navigate. These include limited access to high-speed internet in rural areas, a skills gap in advanced technologies like quantum computing, and the need for stronger regulatory frameworks to govern digital innovation. However, these challenges also present opportunities for innovation and collaboration.</w:t>
      </w:r>
    </w:p>
    <w:p>
      <w:pPr>
        <w:pStyle w:val="BodyText"/>
      </w:pPr>
      <w:r>
        <w:t xml:space="preserve">The government’s recent initiatives, such as the “Córdoba Digital” program, aim to bridge infrastructure gaps by expanding broadband access and promoting tech education in underserved communities. Computer engineers are central to this effort, designing cost-effective solutions that balance scalability with affordability. Furthermore, international partnerships with universities in Europe and North America provide Córdoba-based engineers access to global research networks and funding opportunities.</w:t>
      </w:r>
    </w:p>
    <w:bookmarkEnd w:id="23"/>
    <w:bookmarkStart w:id="24" w:name="X09aab73cb4406b04d4a85fe039fd6a9b2be3ec0"/>
    <w:p>
      <w:pPr>
        <w:pStyle w:val="Heading2"/>
      </w:pPr>
      <w:r>
        <w:t xml:space="preserve">5. The Future of Computer Engineering in Argentina Córdoba</w:t>
      </w:r>
    </w:p>
    <w:p>
      <w:pPr>
        <w:pStyle w:val="FirstParagraph"/>
      </w:pPr>
      <w:r>
        <w:t xml:space="preserve">As</w:t>
      </w:r>
      <w:r>
        <w:t xml:space="preserve"> </w:t>
      </w:r>
      <w:r>
        <w:rPr>
          <w:bCs/>
          <w:b/>
        </w:rPr>
        <w:t xml:space="preserve">Argentina Córdoba</w:t>
      </w:r>
      <w:r>
        <w:t xml:space="preserve"> </w:t>
      </w:r>
      <w:r>
        <w:t xml:space="preserve">continues to evolve as a technology hub, the role of the</w:t>
      </w:r>
      <w:r>
        <w:t xml:space="preserve"> </w:t>
      </w:r>
      <w:r>
        <w:rPr>
          <w:bCs/>
          <w:b/>
        </w:rPr>
        <w:t xml:space="preserve">Computer Engineer</w:t>
      </w:r>
      <w:r>
        <w:t xml:space="preserve"> </w:t>
      </w:r>
      <w:r>
        <w:t xml:space="preserve">will remain pivotal. Their expertise will be essential in driving sustainable development, fostering entrepreneurship, and ensuring that technological progress aligns with social equity goals. To achieve this vision, it is imperative to invest in interdisciplinary education, promote public-private collaboration, and create policies that incentivize innovation.</w:t>
      </w:r>
    </w:p>
    <w:p>
      <w:pPr>
        <w:pStyle w:val="BodyText"/>
      </w:pPr>
      <w:r>
        <w:t xml:space="preserve">In conclusion,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not merely a practitioner of technology but a catalyst for transformation. By leveraging their skills to address regional challenges and opportunities, they will play a defining role in shaping Córdoba’s future as a center of technological excellence in South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Córdoba</dc:title>
  <dc:creator/>
  <dc:language>en</dc:language>
  <cp:keywords/>
  <dcterms:created xsi:type="dcterms:W3CDTF">2026-07-16T10:09:40Z</dcterms:created>
  <dcterms:modified xsi:type="dcterms:W3CDTF">2026-07-16T10:09:40Z</dcterms:modified>
</cp:coreProperties>
</file>

<file path=docProps/custom.xml><?xml version="1.0" encoding="utf-8"?>
<Properties xmlns="http://schemas.openxmlformats.org/officeDocument/2006/custom-properties" xmlns:vt="http://schemas.openxmlformats.org/officeDocument/2006/docPropsVTypes"/>
</file>