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a43eb48441fc270b7608bf469b06bcf4bf1ab2e"/>
    <w:p>
      <w:pPr>
        <w:pStyle w:val="Heading1"/>
      </w:pPr>
      <w:r>
        <w:t xml:space="preserve">Abstract Academic Document: The Role of the Computer Engineer in Colombia's Medellín Region</w:t>
      </w:r>
    </w:p>
    <w:p>
      <w:pPr>
        <w:pStyle w:val="FirstParagraph"/>
      </w:pPr>
      <w:r>
        <w:t xml:space="preserve">The field of computer engineering has become a cornerstone of modern technological innovation, with its applications spanning from artificial intelligence and cybersecurity to software development and information systems. In the context of Colombia’s Medellín region, a hub for academic excellence and technological advancement, the role of the Computer Engineer is both critical and transformative. This abstract academic document explores the significance of computer engineering education, professional practice, and future prospects within Medellín’s unique socio-economic and technological landscape. By analyzing existing educational frameworks, industry demands, and regional challenges, this study aims to highlight how Computer Engineers in Medellín contribute to national development while addressing global trends in technology.</w:t>
      </w:r>
    </w:p>
    <w:bookmarkStart w:id="20" w:name="Xd203e298c2b541623c839afc9b371dd21e62d13"/>
    <w:p>
      <w:pPr>
        <w:pStyle w:val="Heading2"/>
      </w:pPr>
      <w:r>
        <w:t xml:space="preserve">Contextualizing Computer Engineering in Colombia's Tech Ecosystem</w:t>
      </w:r>
    </w:p>
    <w:p>
      <w:pPr>
        <w:pStyle w:val="FirstParagraph"/>
      </w:pPr>
      <w:r>
        <w:t xml:space="preserve">Colombia has emerged as a significant player in Latin America’s technology sector, driven by investments in digital infrastructure, startups, and academic research. Medellín, often referred to as the "Capital of Innovation," stands at the forefront of this movement. The city hosts prestigious institutions such as the Universidad de Antioquia (UdeA) and EAFIT University, which have established robust computer engineering programs. These programs are designed not only to equip students with technical skills but also to foster innovation tailored to Colombia’s specific needs.</w:t>
      </w:r>
    </w:p>
    <w:p>
      <w:pPr>
        <w:pStyle w:val="BodyText"/>
      </w:pPr>
      <w:r>
        <w:t xml:space="preserve">Medellín’s tech ecosystem benefits from a combination of public and private sector initiatives aimed at promoting digital transformation. The city has been recognized globally for its entrepreneurial spirit, exemplified by the presence of innovation hubs like Ruta N and the Medellín Technology Park. Within this environment, Computer Engineers play a pivotal role in developing solutions that address challenges ranging from urban mobility to agricultural automation.</w:t>
      </w:r>
    </w:p>
    <w:bookmarkEnd w:id="20"/>
    <w:bookmarkStart w:id="21" w:name="X9caf5f450dba328d9f937695de2a43993e39071"/>
    <w:p>
      <w:pPr>
        <w:pStyle w:val="Heading2"/>
      </w:pPr>
      <w:r>
        <w:t xml:space="preserve">Curriculum and Skill Development in Medellín's Computer Engineering Programs</w:t>
      </w:r>
    </w:p>
    <w:p>
      <w:pPr>
        <w:pStyle w:val="FirstParagraph"/>
      </w:pPr>
      <w:r>
        <w:t xml:space="preserve">The academic training of a Computer Engineer in Medellín is structured around a multidisciplinary curriculum that integrates theoretical knowledge with practical application. Courses such as algorithms, data structures, computer architecture, and software engineering form the core of the program. Additionally, institutions emphasize emerging technologies like machine learning, blockchain development, and cloud computing to ensure graduates remain competitive in a rapidly evolving field.</w:t>
      </w:r>
    </w:p>
    <w:p>
      <w:pPr>
        <w:pStyle w:val="BodyText"/>
      </w:pPr>
      <w:r>
        <w:t xml:space="preserve">Hands-on projects and internships with local companies are integral to the educational experience. Students collaborate with organizations such as Hewlett Packard Enterprise (HPE) Colombia, which has a strong presence in Medellín, as well as startups focused on fintech, health tech, and smart city solutions. This practical exposure allows graduates to bridge the gap between academia and industry while addressing real-world problems specific to Colombia’s context.</w:t>
      </w:r>
    </w:p>
    <w:bookmarkEnd w:id="21"/>
    <w:bookmarkStart w:id="22" w:name="X192620f9c7d18c7bd2efab84de1dcf42717e5a9"/>
    <w:p>
      <w:pPr>
        <w:pStyle w:val="Heading2"/>
      </w:pPr>
      <w:r>
        <w:t xml:space="preserve">Economic Impact and Professional Opportunities for Computer Engineers in Medellín</w:t>
      </w:r>
    </w:p>
    <w:p>
      <w:pPr>
        <w:pStyle w:val="FirstParagraph"/>
      </w:pPr>
      <w:r>
        <w:t xml:space="preserve">Computer Engineers in Medellín are not only contributors to technological innovation but also key drivers of economic growth. The region’s tech sector has created a demand for skilled professionals capable of developing scalable solutions that align with both local needs and global standards. For instance, the rise of agro-industrial technology in Colombia has led to projects where Computer Engineers design systems to optimize crop yields using IoT sensors and data analytics.</w:t>
      </w:r>
    </w:p>
    <w:p>
      <w:pPr>
        <w:pStyle w:val="BodyText"/>
      </w:pPr>
      <w:r>
        <w:t xml:space="preserve">Moreover, Medellín’s integration into regional trade networks has increased opportunities for Computer Engineers to work on cross-border projects. The city’s proximity to Panama and its strategic location in the Andean region make it an attractive destination for multinational corporations seeking talent with expertise in both Spanish and English. This bilingual advantage is a unique selling point for graduates of Medellín’s engineering programs.</w:t>
      </w:r>
    </w:p>
    <w:bookmarkEnd w:id="22"/>
    <w:bookmarkStart w:id="23" w:name="X47d3c05ea20b2f00d37cc0d9da25d3e39e38ad7"/>
    <w:p>
      <w:pPr>
        <w:pStyle w:val="Heading2"/>
      </w:pPr>
      <w:r>
        <w:t xml:space="preserve">Challenges Facing Computer Engineers in Colombia's Medellín Region</w:t>
      </w:r>
    </w:p>
    <w:p>
      <w:pPr>
        <w:pStyle w:val="FirstParagraph"/>
      </w:pPr>
      <w:r>
        <w:t xml:space="preserve">Despite the region’s progress, challenges persist for Computer Engineers working in Medellín. One notable issue is the digital divide within Colombia, where access to high-speed internet and advanced computing resources remains uneven across rural and urban areas. This disparity necessitates the development of cost-effective solutions that can be deployed nationwide.</w:t>
      </w:r>
    </w:p>
    <w:p>
      <w:pPr>
        <w:pStyle w:val="BodyText"/>
      </w:pPr>
      <w:r>
        <w:t xml:space="preserve">Additionally, there is a growing need for Computer Engineers to engage in ethical considerations related to technology deployment. Issues such as data privacy, cybersecurity threats, and the environmental impact of e-waste require professionals who are not only technically proficient but also socially conscious. Medellín’s academic institutions have begun addressing these concerns through specialized courses on AI ethics and sustainable computing.</w:t>
      </w:r>
    </w:p>
    <w:bookmarkEnd w:id="23"/>
    <w:bookmarkStart w:id="24" w:name="X9d96a9fe3407f6a9b90140156d883519eaa97ff"/>
    <w:p>
      <w:pPr>
        <w:pStyle w:val="Heading2"/>
      </w:pPr>
      <w:r>
        <w:t xml:space="preserve">Future Prospects and Collaborative Initiatives</w:t>
      </w:r>
    </w:p>
    <w:p>
      <w:pPr>
        <w:pStyle w:val="FirstParagraph"/>
      </w:pPr>
      <w:r>
        <w:t xml:space="preserve">The future of computer engineering in Medellín is closely tied to regional collaboration and international partnerships. Institutions like the Universidad de Antioquia have partnered with organizations such as the International Telecommunication Union (ITU) to conduct research on digital inclusion and smart city infrastructure. These collaborations provide Computer Engineers with opportunities to contribute to global initiatives while advancing their own careers.</w:t>
      </w:r>
    </w:p>
    <w:p>
      <w:pPr>
        <w:pStyle w:val="BodyText"/>
      </w:pPr>
      <w:r>
        <w:t xml:space="preserve">Furthermore, the rise of remote work and digital nomadism has expanded the scope of professional opportunities for Medellín’s Computer Engineers. The city’s vibrant culture, quality of life, and access to international talent networks make it an attractive destination for remote professionals. This trend is expected to strengthen Medellín’s position as a tech hub in Latin America.</w:t>
      </w:r>
    </w:p>
    <w:bookmarkEnd w:id="24"/>
    <w:bookmarkStart w:id="25" w:name="conclusion"/>
    <w:p>
      <w:pPr>
        <w:pStyle w:val="Heading2"/>
      </w:pPr>
      <w:r>
        <w:t xml:space="preserve">Conclusion</w:t>
      </w:r>
    </w:p>
    <w:p>
      <w:pPr>
        <w:pStyle w:val="FirstParagraph"/>
      </w:pPr>
      <w:r>
        <w:t xml:space="preserve">In conclusion, the Computer Engineer in Colombia’s Medellín region occupies a unique and vital role at the intersection of education, industry, and innovation. By leveraging the region’s academic resources and entrepreneurial energy, these professionals are not only advancing technological frontiers but also contributing to Colombia’s socio-economic development. As Medellín continues to grow as a center for digital transformation, the demand for skilled Computer Engineers will remain high. Future efforts must focus on addressing challenges such as the digital divide and ethical concerns while fostering collaboration between academia, industry, and international partners to ensure sustained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Colombia Medellín</dc:title>
  <dc:creator/>
  <dc:language>en</dc:language>
  <cp:keywords/>
  <dcterms:created xsi:type="dcterms:W3CDTF">2026-07-20T03:17:21Z</dcterms:created>
  <dcterms:modified xsi:type="dcterms:W3CDTF">2026-07-20T03:17:21Z</dcterms:modified>
</cp:coreProperties>
</file>

<file path=docProps/custom.xml><?xml version="1.0" encoding="utf-8"?>
<Properties xmlns="http://schemas.openxmlformats.org/officeDocument/2006/custom-properties" xmlns:vt="http://schemas.openxmlformats.org/officeDocument/2006/docPropsVTypes"/>
</file>