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5a6ffd28d1ff5664175270383598b574ff24de"/>
    <w:p>
      <w:pPr>
        <w:pStyle w:val="Heading1"/>
      </w:pPr>
      <w:r>
        <w:t xml:space="preserve">Abstract Academic: The Role of Curriculum Developers in Canada Vancouver</w:t>
      </w:r>
    </w:p>
    <w:p>
      <w:pPr>
        <w:pStyle w:val="FirstParagraph"/>
      </w:pPr>
      <w:r>
        <w:rPr>
          <w:bCs/>
          <w:b/>
        </w:rPr>
        <w:t xml:space="preserve">Abstract academic</w:t>
      </w:r>
      <w:r>
        <w:t xml:space="preserve"> </w:t>
      </w:r>
      <w:r>
        <w:t xml:space="preserve">documents serve as critical overviews of research, professional practices, or institutional frameworks within specific fields. This abstract explores the evolving role of a</w:t>
      </w:r>
      <w:r>
        <w:t xml:space="preserve"> </w:t>
      </w:r>
      <w:r>
        <w:rPr>
          <w:bCs/>
          <w:b/>
        </w:rPr>
        <w:t xml:space="preserve">Curriculum Developer</w:t>
      </w:r>
      <w:r>
        <w:t xml:space="preserve"> </w:t>
      </w:r>
      <w:r>
        <w:t xml:space="preserve">in</w:t>
      </w:r>
      <w:r>
        <w:t xml:space="preserve"> </w:t>
      </w:r>
      <w:r>
        <w:rPr>
          <w:iCs/>
          <w:i/>
        </w:rPr>
        <w:t xml:space="preserve">Canada Vancouver</w:t>
      </w:r>
      <w:r>
        <w:t xml:space="preserve">, emphasizing the intersection of educational innovation, cultural diversity, and policy-driven reforms in British Columbia’s educational landscape. As a hub for multiculturalism and progressive pedagogical practices, Vancouver presents unique challenges and opportunities for curriculum developers tasked with creating inclusive, equitable, and future-ready learning programs. This document examines the responsibilities of a</w:t>
      </w:r>
      <w:r>
        <w:t xml:space="preserve"> </w:t>
      </w:r>
      <w:r>
        <w:rPr>
          <w:bCs/>
          <w:b/>
        </w:rPr>
        <w:t xml:space="preserve">Curriculum Developer</w:t>
      </w:r>
      <w:r>
        <w:t xml:space="preserve">, the socio-cultural context of</w:t>
      </w:r>
      <w:r>
        <w:t xml:space="preserve"> </w:t>
      </w:r>
      <w:r>
        <w:rPr>
          <w:iCs/>
          <w:i/>
        </w:rPr>
        <w:t xml:space="preserve">Canada Vancouver</w:t>
      </w:r>
      <w:r>
        <w:t xml:space="preserve">, and the implications of global educational trends on local curriculum design.</w:t>
      </w:r>
    </w:p>
    <w:bookmarkStart w:id="22" w:name="Xdbcef614277b700493502d79760632303269bd3"/>
    <w:p>
      <w:pPr>
        <w:pStyle w:val="Heading2"/>
      </w:pPr>
      <w:r>
        <w:t xml:space="preserve">The Role and Responsibilities of a Curriculum Developer</w:t>
      </w:r>
    </w:p>
    <w:p>
      <w:pPr>
        <w:pStyle w:val="FirstParagraph"/>
      </w:pPr>
      <w:r>
        <w:t xml:space="preserve">A</w:t>
      </w:r>
      <w:r>
        <w:t xml:space="preserve"> </w:t>
      </w:r>
      <w:r>
        <w:rPr>
          <w:bCs/>
          <w:b/>
        </w:rPr>
        <w:t xml:space="preserve">Curriculum Developer</w:t>
      </w:r>
      <w:r>
        <w:t xml:space="preserve"> </w:t>
      </w:r>
      <w:r>
        <w:t xml:space="preserve">is a professional responsible for designing, implementing, and evaluating educational programs that align with institutional goals, governmental standards, and the needs of learners. In</w:t>
      </w:r>
      <w:r>
        <w:t xml:space="preserve"> </w:t>
      </w:r>
      <w:r>
        <w:rPr>
          <w:iCs/>
          <w:i/>
        </w:rPr>
        <w:t xml:space="preserve">Canada Vancouver</w:t>
      </w:r>
      <w:r>
        <w:t xml:space="preserve">, this role demands a nuanced understanding of British Columbia’s educational policies, including the provincial curriculum frameworks for K-12 education and post-secondary institutions. The</w:t>
      </w:r>
      <w:r>
        <w:t xml:space="preserve"> </w:t>
      </w:r>
      <w:r>
        <w:rPr>
          <w:bCs/>
          <w:b/>
        </w:rPr>
        <w:t xml:space="preserve">Curriculum Developer</w:t>
      </w:r>
      <w:r>
        <w:t xml:space="preserve"> </w:t>
      </w:r>
      <w:r>
        <w:t xml:space="preserve">must collaborate with educators, administrators, policymakers, and community stakeholders to ensure that curricula reflect both academic rigor and cultural inclusivity.</w:t>
      </w:r>
    </w:p>
    <w:p>
      <w:pPr>
        <w:pStyle w:val="BodyText"/>
      </w:pPr>
      <w:r>
        <w:t xml:space="preserve">In Vancouver, where over 50% of the population identifies as part of a visible minority group (</w:t>
      </w:r>
      <w:hyperlink r:id="rId20">
        <w:r>
          <w:rPr>
            <w:rStyle w:val="Hyperlink"/>
          </w:rPr>
          <w:t xml:space="preserve">Statistics Canada</w:t>
        </w:r>
      </w:hyperlink>
      <w:r>
        <w:t xml:space="preserve">, 2023), curriculum developers face the imperative to integrate multicultural perspectives into educational content. This includes incorporating Indigenous knowledge systems, such as those of the First Nations communities in the region, into subjects like history, environmental science, and social studies. Furthermore, Vancouver’s proximity to global markets and its status as a tech innovation hub necessitate curricula that emphasize digital literacy, entrepreneurship, and sustainability—skills critical for future workforce readiness.</w:t>
      </w:r>
    </w:p>
    <w:p>
      <w:pPr>
        <w:pStyle w:val="BodyText"/>
      </w:pPr>
      <w:r>
        <w:t xml:space="preserve">The</w:t>
      </w:r>
      <w:r>
        <w:t xml:space="preserve"> </w:t>
      </w:r>
      <w:r>
        <w:rPr>
          <w:bCs/>
          <w:b/>
        </w:rPr>
        <w:t xml:space="preserve">Curriculum Developer</w:t>
      </w:r>
      <w:r>
        <w:t xml:space="preserve"> </w:t>
      </w:r>
      <w:r>
        <w:t xml:space="preserve">in</w:t>
      </w:r>
      <w:r>
        <w:t xml:space="preserve"> </w:t>
      </w:r>
      <w:r>
        <w:rPr>
          <w:iCs/>
          <w:i/>
        </w:rPr>
        <w:t xml:space="preserve">Canada Vancouver</w:t>
      </w:r>
      <w:r>
        <w:t xml:space="preserve"> </w:t>
      </w:r>
      <w:r>
        <w:t xml:space="preserve">must also navigate the tension between standardized provincial assessments and the need for localized flexibility. For instance, while British Columbia’s Ministry of Education mandates core competencies such as communication, critical thinking, and personal responsibility (</w:t>
      </w:r>
      <w:hyperlink r:id="rId21">
        <w:r>
          <w:rPr>
            <w:rStyle w:val="Hyperlink"/>
          </w:rPr>
          <w:t xml:space="preserve">BC Ministry of Education</w:t>
        </w:r>
      </w:hyperlink>
      <w:r>
        <w:t xml:space="preserve">, 2023), developers are tasked with creating adaptable frameworks that accommodate the diverse needs of students from immigrant families, Indigenous communities, and economically disadvantaged backgrounds. This requires a commitment to equity-centered pedagogy, which prioritizes access to quality education for all learners.</w:t>
      </w:r>
    </w:p>
    <w:bookmarkEnd w:id="22"/>
    <w:bookmarkStart w:id="23" w:name="Xd7b7bf6065eef6060201b1cda3b2b9e1b6aa243"/>
    <w:p>
      <w:pPr>
        <w:pStyle w:val="Heading2"/>
      </w:pPr>
      <w:r>
        <w:t xml:space="preserve">Challenges and Opportunities in Vancouver’s Educational Landscape</w:t>
      </w:r>
    </w:p>
    <w:p>
      <w:pPr>
        <w:pStyle w:val="FirstParagraph"/>
      </w:pPr>
      <w:r>
        <w:t xml:space="preserve">Vancouver’s educational landscape is shaped by its geographical diversity—ranging from urban centers like Downtown Vancouver to remote rural communities in the Fraser Valley. This geographical disparity necessitates a</w:t>
      </w:r>
      <w:r>
        <w:t xml:space="preserve"> </w:t>
      </w:r>
      <w:r>
        <w:rPr>
          <w:bCs/>
          <w:b/>
        </w:rPr>
        <w:t xml:space="preserve">Curriculum Developer</w:t>
      </w:r>
      <w:r>
        <w:t xml:space="preserve"> </w:t>
      </w:r>
      <w:r>
        <w:t xml:space="preserve">who can create scalable yet context-sensitive curricula that address resource limitations in underserved areas while leveraging technology to bridge gaps. For example, digital platforms such as Google Classroom and EdTech tools are increasingly used to support distance learning, particularly for students in rural or Indigenous communities.</w:t>
      </w:r>
    </w:p>
    <w:p>
      <w:pPr>
        <w:pStyle w:val="BodyText"/>
      </w:pPr>
      <w:r>
        <w:t xml:space="preserve">The</w:t>
      </w:r>
      <w:r>
        <w:t xml:space="preserve"> </w:t>
      </w:r>
      <w:r>
        <w:rPr>
          <w:iCs/>
          <w:i/>
        </w:rPr>
        <w:t xml:space="preserve">Canada Vancouver</w:t>
      </w:r>
      <w:r>
        <w:t xml:space="preserve"> </w:t>
      </w:r>
      <w:r>
        <w:t xml:space="preserve">region is also experiencing rapid demographic shifts due to immigration and international student enrollment. According to the City of Vancouver’s 2023 population report, over 40% of residents were born outside Canada, with significant populations from South Asia, East Asia, and the Middle East. A</w:t>
      </w:r>
      <w:r>
        <w:t xml:space="preserve"> </w:t>
      </w:r>
      <w:r>
        <w:rPr>
          <w:bCs/>
          <w:b/>
        </w:rPr>
        <w:t xml:space="preserve">Curriculum Developer</w:t>
      </w:r>
      <w:r>
        <w:t xml:space="preserve"> </w:t>
      </w:r>
      <w:r>
        <w:t xml:space="preserve">must therefore design curricula that are culturally responsive and linguistically inclusive. This includes developing bilingual programs in languages such as Mandarin, Punjabi, and Tagalog while ensuring that non-English speakers are not disadvantaged in standardized testing or academic progression.</w:t>
      </w:r>
    </w:p>
    <w:p>
      <w:pPr>
        <w:pStyle w:val="BodyText"/>
      </w:pPr>
      <w:r>
        <w:t xml:space="preserve">An additional challenge lies in aligning curricula with global educational trends, such as the integration of artificial intelligence (AI) into teaching practices and the emphasis on STEM (science, technology, engineering, and mathematics) education. In Vancouver’s tech-driven economy, there is a growing demand for graduates skilled in data analysis, coding, and innovation. A</w:t>
      </w:r>
      <w:r>
        <w:t xml:space="preserve"> </w:t>
      </w:r>
      <w:r>
        <w:rPr>
          <w:bCs/>
          <w:b/>
        </w:rPr>
        <w:t xml:space="preserve">Curriculum Developer</w:t>
      </w:r>
      <w:r>
        <w:t xml:space="preserve"> </w:t>
      </w:r>
      <w:r>
        <w:t xml:space="preserve">must therefore collaborate with industry partners to ensure that curricula remain relevant to emerging job markets while maintaining foundational educational standards.</w:t>
      </w:r>
    </w:p>
    <w:bookmarkEnd w:id="23"/>
    <w:bookmarkStart w:id="24" w:name="Xbb3e640c349768775fff9aaecc9151e8fdbb79f"/>
    <w:p>
      <w:pPr>
        <w:pStyle w:val="Heading2"/>
      </w:pPr>
      <w:r>
        <w:t xml:space="preserve">Educational Trends in Canada’s Context: Implications for Curriculum Development</w:t>
      </w:r>
    </w:p>
    <w:p>
      <w:pPr>
        <w:pStyle w:val="FirstParagraph"/>
      </w:pPr>
      <w:r>
        <w:t xml:space="preserve">In</w:t>
      </w:r>
      <w:r>
        <w:t xml:space="preserve"> </w:t>
      </w:r>
      <w:r>
        <w:rPr>
          <w:iCs/>
          <w:i/>
        </w:rPr>
        <w:t xml:space="preserve">Canada Vancouver</w:t>
      </w:r>
      <w:r>
        <w:t xml:space="preserve">, the role of a</w:t>
      </w:r>
      <w:r>
        <w:t xml:space="preserve"> </w:t>
      </w:r>
      <w:r>
        <w:rPr>
          <w:bCs/>
          <w:b/>
        </w:rPr>
        <w:t xml:space="preserve">Curriculum Developer</w:t>
      </w:r>
      <w:r>
        <w:t xml:space="preserve"> </w:t>
      </w:r>
      <w:r>
        <w:t xml:space="preserve">is further influenced by national policies and international benchmarks. Canada’s commitment to universal access to education, as outlined in the United Nations Sustainable Development Goal 4 (Quality Education), requires curricula that address systemic inequities. For example, Indigenous-led initiatives such as the “First Peoples’ Curriculum” aim to decolonize education by incorporating traditional knowledge and practices into school programs. A</w:t>
      </w:r>
      <w:r>
        <w:t xml:space="preserve"> </w:t>
      </w:r>
      <w:r>
        <w:rPr>
          <w:bCs/>
          <w:b/>
        </w:rPr>
        <w:t xml:space="preserve">Curriculum Developer</w:t>
      </w:r>
      <w:r>
        <w:t xml:space="preserve"> </w:t>
      </w:r>
      <w:r>
        <w:t xml:space="preserve">must therefore engage with Indigenous communities to co-create culturally appropriate content that respects sovereignty while meeting provincial standards.</w:t>
      </w:r>
    </w:p>
    <w:p>
      <w:pPr>
        <w:pStyle w:val="BodyText"/>
      </w:pPr>
      <w:r>
        <w:t xml:space="preserve">The rise of competency-based education (CBE) is another trend shaping curriculum development in Canada. Unlike traditional grade-based systems, CBE focuses on students demonstrating mastery of skills rather than adhering to age-specific benchmarks. In Vancouver, schools and colleges are piloting CBE models in trades education and post-secondary programs. A</w:t>
      </w:r>
      <w:r>
        <w:t xml:space="preserve"> </w:t>
      </w:r>
      <w:r>
        <w:rPr>
          <w:bCs/>
          <w:b/>
        </w:rPr>
        <w:t xml:space="preserve">Curriculum Developer</w:t>
      </w:r>
      <w:r>
        <w:t xml:space="preserve"> </w:t>
      </w:r>
      <w:r>
        <w:t xml:space="preserve">must thus design assessments and learning outcomes that prioritize skill development over rote memorization, ensuring alignment with both national accreditation standards and local employer expectations.</w:t>
      </w:r>
    </w:p>
    <w:p>
      <w:pPr>
        <w:pStyle w:val="BodyText"/>
      </w:pPr>
      <w:r>
        <w:t xml:space="preserve">Furthermore, the growing emphasis on mental health and well-being in Canadian education necessitates curricula that integrate social-emotional learning (SEL) strategies. In Vancouver, where issues such as housing insecurity and climate anxiety are prevalent among students, a</w:t>
      </w:r>
      <w:r>
        <w:t xml:space="preserve"> </w:t>
      </w:r>
      <w:r>
        <w:rPr>
          <w:bCs/>
          <w:b/>
        </w:rPr>
        <w:t xml:space="preserve">Curriculum Developer</w:t>
      </w:r>
      <w:r>
        <w:t xml:space="preserve"> </w:t>
      </w:r>
      <w:r>
        <w:t xml:space="preserve">must collaborate with psychologists and counselors to embed SEL into subjects like physical education, drama, and literature.</w:t>
      </w:r>
    </w:p>
    <w:bookmarkEnd w:id="24"/>
    <w:bookmarkStart w:id="25" w:name="Xaa107e39fff753caf66aa005aacd1cea22a5ffa"/>
    <w:p>
      <w:pPr>
        <w:pStyle w:val="Heading2"/>
      </w:pPr>
      <w:r>
        <w:t xml:space="preserve">Conclusion: The Future of Curriculum Development in Canada Vancouver</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iCs/>
          <w:i/>
        </w:rPr>
        <w:t xml:space="preserve">Canada Vancouver</w:t>
      </w:r>
      <w:r>
        <w:t xml:space="preserve"> </w:t>
      </w:r>
      <w:r>
        <w:t xml:space="preserve">is both dynamic and complex, requiring expertise in pedagogy, policy analysis, and cultural competence. As the region continues to evolve socially, economically, and technologically, curriculum developers must remain agile in addressing the needs of diverse learners while upholding educational equity. By aligning curricula with global trends such as digital transformation and sustainability education—and by centering Indigenous knowledge systems—the</w:t>
      </w:r>
      <w:r>
        <w:t xml:space="preserve"> </w:t>
      </w:r>
      <w:r>
        <w:rPr>
          <w:bCs/>
          <w:b/>
        </w:rPr>
        <w:t xml:space="preserve">Curriculum Developer</w:t>
      </w:r>
      <w:r>
        <w:t xml:space="preserve"> </w:t>
      </w:r>
      <w:r>
        <w:t xml:space="preserve">can play a pivotal role in shaping Vancouver’s future as a leader in inclusive, innovative education.</w:t>
      </w:r>
    </w:p>
    <w:p>
      <w:pPr>
        <w:pStyle w:val="BodyText"/>
      </w:pPr>
      <w:r>
        <w:t xml:space="preserve">This</w:t>
      </w:r>
      <w:r>
        <w:t xml:space="preserve"> </w:t>
      </w:r>
      <w:r>
        <w:rPr>
          <w:bCs/>
          <w:b/>
        </w:rPr>
        <w:t xml:space="preserve">abstract academic</w:t>
      </w:r>
      <w:r>
        <w:t xml:space="preserve"> </w:t>
      </w:r>
      <w:r>
        <w:t xml:space="preserve">document underscores the critical importance of contextualizing curriculum development within the unique socio-cultural and economic realities of</w:t>
      </w:r>
      <w:r>
        <w:t xml:space="preserve"> </w:t>
      </w:r>
      <w:r>
        <w:rPr>
          <w:iCs/>
          <w:i/>
        </w:rPr>
        <w:t xml:space="preserve">Canada Vancouver</w:t>
      </w:r>
      <w:r>
        <w:t xml:space="preserve">. It highlights the challenges and opportunities faced by professionals in this field while advocating for continued investment in research, collaboration, and policy alignment to ensure that education systems serve all learners equitably.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statcan.gc.ca" TargetMode="External" /><Relationship Type="http://schemas.openxmlformats.org/officeDocument/2006/relationships/hyperlink" Id="rId21" Target="https://www2.gov.bc.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statcan.gc.ca" TargetMode="External" /><Relationship Type="http://schemas.openxmlformats.org/officeDocument/2006/relationships/hyperlink" Id="rId21" Target="https://www2.gov.b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2026-04-23T14:38:03Z</dcterms:created>
  <dcterms:modified xsi:type="dcterms:W3CDTF">2026-04-23T14:38:03Z</dcterms:modified>
</cp:coreProperties>
</file>

<file path=docProps/custom.xml><?xml version="1.0" encoding="utf-8"?>
<Properties xmlns="http://schemas.openxmlformats.org/officeDocument/2006/custom-properties" xmlns:vt="http://schemas.openxmlformats.org/officeDocument/2006/docPropsVTypes"/>
</file>