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aa818f7722635597f5b133fee49ce60ba217c14"/>
    <w:p>
      <w:pPr>
        <w:pStyle w:val="Heading1"/>
      </w:pPr>
      <w:r>
        <w:t xml:space="preserve">Abstract Academic Document: The Role and Impact of a Curriculum Developer in Germany Munich</w:t>
      </w:r>
    </w:p>
    <w:p>
      <w:pPr>
        <w:pStyle w:val="FirstParagraph"/>
      </w:pPr>
      <w:r>
        <w:rPr>
          <w:bCs/>
          <w:b/>
        </w:rPr>
        <w:t xml:space="preserve">Keywords:</w:t>
      </w:r>
      <w:r>
        <w:t xml:space="preserve"> </w:t>
      </w:r>
      <w:r>
        <w:t xml:space="preserve">Curriculum Developer, Germany Munich, Abstract Academic.</w:t>
      </w:r>
    </w:p>
    <w:bookmarkStart w:id="20" w:name="introduction"/>
    <w:p>
      <w:pPr>
        <w:pStyle w:val="Heading2"/>
      </w:pPr>
      <w:r>
        <w:t xml:space="preserve">Introduction</w:t>
      </w:r>
    </w:p>
    <w:p>
      <w:pPr>
        <w:pStyle w:val="FirstParagraph"/>
      </w:pPr>
      <w:r>
        <w:t xml:space="preserve">The academic landscape in</w:t>
      </w:r>
      <w:r>
        <w:t xml:space="preserve"> </w:t>
      </w:r>
      <w:r>
        <w:rPr>
          <w:bCs/>
          <w:b/>
        </w:rPr>
        <w:t xml:space="preserve">Germany Munich</w:t>
      </w:r>
      <w:r>
        <w:t xml:space="preserve">, renowned for its vibrant educational institutions and research-driven environment, demands a specialized role to address the evolving needs of students, educators, and industry stakeholders. Central to this dynamic is the</w:t>
      </w:r>
      <w:r>
        <w:t xml:space="preserve"> </w:t>
      </w:r>
      <w:r>
        <w:rPr>
          <w:bCs/>
          <w:b/>
        </w:rPr>
        <w:t xml:space="preserve">Curriculum Developer</w:t>
      </w:r>
      <w:r>
        <w:t xml:space="preserve">, a pivotal figure tasked with designing, implementing, and evaluating educational programs that align with both national standards and local pedagogical priorities. This abstract academic document explores the multifaceted responsibilities of a Curriculum Developer in Munich’s higher education sector, emphasizing their role in fostering innovation, interdisciplinary collaboration, and global competitiveness within Germany’s educational framework.</w:t>
      </w:r>
    </w:p>
    <w:p>
      <w:pPr>
        <w:pStyle w:val="BodyText"/>
      </w:pPr>
      <w:r>
        <w:t xml:space="preserve">Munich, as a hub of technological and scientific advancement, presents unique challenges and opportunities for Curriculum Developers. The city hosts prestigious institutions such as Ludwig-Maximilians-Universität (LMU), the Technical University of Munich (TUM), and the Max Planck Institutes, all of which require tailored curricula to meet academic excellence benchmarks while addressing regional workforce demands. The</w:t>
      </w:r>
      <w:r>
        <w:t xml:space="preserve"> </w:t>
      </w:r>
      <w:r>
        <w:rPr>
          <w:bCs/>
          <w:b/>
        </w:rPr>
        <w:t xml:space="preserve">Curriculum Developer</w:t>
      </w:r>
      <w:r>
        <w:t xml:space="preserve"> </w:t>
      </w:r>
      <w:r>
        <w:t xml:space="preserve">must navigate these complexities, ensuring that educational programs remain relevant in a rapidly changing global economy.</w:t>
      </w:r>
    </w:p>
    <w:bookmarkEnd w:id="20"/>
    <w:bookmarkStart w:id="21" w:name="X6947129c7ebffbf6d41abd9bc8705bcbf694cf5"/>
    <w:p>
      <w:pPr>
        <w:pStyle w:val="Heading2"/>
      </w:pPr>
      <w:r>
        <w:t xml:space="preserve">The Role of a Curriculum Developer in Germany Munich</w:t>
      </w:r>
    </w:p>
    <w:p>
      <w:pPr>
        <w:pStyle w:val="FirstParagraph"/>
      </w:pPr>
      <w:r>
        <w:t xml:space="preserve">A</w:t>
      </w:r>
      <w:r>
        <w:t xml:space="preserve"> </w:t>
      </w:r>
      <w:r>
        <w:rPr>
          <w:bCs/>
          <w:b/>
        </w:rPr>
        <w:t xml:space="preserve">Curriculum Developer</w:t>
      </w:r>
      <w:r>
        <w:t xml:space="preserve"> </w:t>
      </w:r>
      <w:r>
        <w:t xml:space="preserve">in</w:t>
      </w:r>
      <w:r>
        <w:t xml:space="preserve"> </w:t>
      </w:r>
      <w:r>
        <w:rPr>
          <w:iCs/>
          <w:i/>
        </w:rPr>
        <w:t xml:space="preserve">Munich, Germany</w:t>
      </w:r>
      <w:r>
        <w:t xml:space="preserve">, operates at the intersection of pedagogy, policy, and practice. Their primary responsibilities include analyzing educational trends, consulting with faculty and industry experts, and designing curricula that integrate theoretical knowledge with practical skills. In a city like Munich—where industries such as engineering, biotechnology, and information technology thrive—the Curriculum Developer must ensure that programs align with sector-specific competencies while adhering to the German Qualifications Framework (DQR) and the Bologna Process.</w:t>
      </w:r>
    </w:p>
    <w:p>
      <w:pPr>
        <w:pStyle w:val="BodyText"/>
      </w:pPr>
      <w:r>
        <w:t xml:space="preserve">In</w:t>
      </w:r>
      <w:r>
        <w:t xml:space="preserve"> </w:t>
      </w:r>
      <w:r>
        <w:rPr>
          <w:bCs/>
          <w:b/>
        </w:rPr>
        <w:t xml:space="preserve">Germany Munich</w:t>
      </w:r>
      <w:r>
        <w:t xml:space="preserve">, the role extends beyond traditional academic disciplines. For instance, universities are increasingly emphasizing interdisciplinary curricula to address complex global challenges such as climate change, digital transformation, and sustainable development. A Curriculum Developer in this context must collaborate with cross-departmental teams to create cohesive learning pathways that bridge fields like data science and environmental studies.</w:t>
      </w:r>
    </w:p>
    <w:p>
      <w:pPr>
        <w:pStyle w:val="BodyText"/>
      </w:pPr>
      <w:r>
        <w:t xml:space="preserve">Moreover, the</w:t>
      </w:r>
      <w:r>
        <w:t xml:space="preserve"> </w:t>
      </w:r>
      <w:r>
        <w:rPr>
          <w:bCs/>
          <w:b/>
        </w:rPr>
        <w:t xml:space="preserve">Curriculum Developer</w:t>
      </w:r>
      <w:r>
        <w:t xml:space="preserve"> </w:t>
      </w:r>
      <w:r>
        <w:t xml:space="preserve">plays a critical role in ensuring compliance with German educational regulations. In Munich, where international students constitute a significant portion of the student population, curricula must also incorporate multilingual support and intercultural competencies. This requires balancing standardized national requirements with localized adaptations to cater to diverse learner needs.</w:t>
      </w:r>
    </w:p>
    <w:bookmarkEnd w:id="21"/>
    <w:bookmarkStart w:id="22" w:name="Xe2a6b074fd63dbc2a46546a64b6542ca90743dd"/>
    <w:p>
      <w:pPr>
        <w:pStyle w:val="Heading2"/>
      </w:pPr>
      <w:r>
        <w:t xml:space="preserve">Educational Context and Challenges in Germany Munich</w:t>
      </w:r>
    </w:p>
    <w:p>
      <w:pPr>
        <w:pStyle w:val="FirstParagraph"/>
      </w:pPr>
      <w:r>
        <w:t xml:space="preserve">The</w:t>
      </w:r>
      <w:r>
        <w:t xml:space="preserve"> </w:t>
      </w:r>
      <w:r>
        <w:rPr>
          <w:bCs/>
          <w:b/>
        </w:rPr>
        <w:t xml:space="preserve">Germany Munich</w:t>
      </w:r>
      <w:r>
        <w:t xml:space="preserve"> </w:t>
      </w:r>
      <w:r>
        <w:t xml:space="preserve">educational system is characterized by its dual focus on academic rigor and vocational training, as outlined in the German Federal Ministry of Education and Research (BMBF) policies. However, the rapid pace of technological innovation has created a demand for curricula that prepare students for emerging fields such as artificial intelligence, renewable energy engineering, and quantum computing. A</w:t>
      </w:r>
      <w:r>
        <w:t xml:space="preserve"> </w:t>
      </w:r>
      <w:r>
        <w:rPr>
          <w:bCs/>
          <w:b/>
        </w:rPr>
        <w:t xml:space="preserve">Curriculum Developer</w:t>
      </w:r>
      <w:r>
        <w:t xml:space="preserve"> </w:t>
      </w:r>
      <w:r>
        <w:t xml:space="preserve">must stay abreast of these developments to ensure that educational programs remain cutting-edge.</w:t>
      </w:r>
    </w:p>
    <w:p>
      <w:pPr>
        <w:pStyle w:val="BodyText"/>
      </w:pPr>
      <w:r>
        <w:t xml:space="preserve">In Munich, the integration of digital tools and e-learning platforms has become imperative. The pandemic accelerated the adoption of hybrid teaching models, prompting Curriculum Developers to reimagine course structures that prioritize flexibility and accessibility. This shift requires not only technical expertise but also an understanding of pedagogical theories such as blended learning and flipped classrooms.</w:t>
      </w:r>
    </w:p>
    <w:p>
      <w:pPr>
        <w:pStyle w:val="BodyText"/>
      </w:pPr>
      <w:r>
        <w:t xml:space="preserve">Another challenge lies in addressing regional disparities within Germany’s educational system. While Munich benefits from high funding and infrastructure, other regions may lack resources for similar innovations. A</w:t>
      </w:r>
      <w:r>
        <w:t xml:space="preserve"> </w:t>
      </w:r>
      <w:r>
        <w:rPr>
          <w:bCs/>
          <w:b/>
        </w:rPr>
        <w:t xml:space="preserve">Curriculum Developer</w:t>
      </w:r>
      <w:r>
        <w:t xml:space="preserve"> </w:t>
      </w:r>
      <w:r>
        <w:t xml:space="preserve">in Munich must advocate for equitable practices that can be scaled or adapted to support national educational goals without compromising local priorities.</w:t>
      </w:r>
    </w:p>
    <w:bookmarkEnd w:id="22"/>
    <w:bookmarkStart w:id="23" w:name="X4528f2e44c450682f6de236e6f132bffbb969ed"/>
    <w:p>
      <w:pPr>
        <w:pStyle w:val="Heading2"/>
      </w:pPr>
      <w:r>
        <w:t xml:space="preserve">Impact of the Curriculum Developer on Academic Excellence</w:t>
      </w:r>
    </w:p>
    <w:p>
      <w:pPr>
        <w:pStyle w:val="FirstParagraph"/>
      </w:pPr>
      <w:r>
        <w:t xml:space="preserve">The contributions of a</w:t>
      </w:r>
      <w:r>
        <w:t xml:space="preserve"> </w:t>
      </w:r>
      <w:r>
        <w:rPr>
          <w:bCs/>
          <w:b/>
        </w:rPr>
        <w:t xml:space="preserve">Curriculum Developer</w:t>
      </w:r>
      <w:r>
        <w:t xml:space="preserve"> </w:t>
      </w:r>
      <w:r>
        <w:t xml:space="preserve">in</w:t>
      </w:r>
      <w:r>
        <w:t xml:space="preserve"> </w:t>
      </w:r>
      <w:r>
        <w:rPr>
          <w:iCs/>
          <w:i/>
        </w:rPr>
        <w:t xml:space="preserve">Munich, Germany</w:t>
      </w:r>
      <w:r>
        <w:t xml:space="preserve">, have far-reaching implications for academic excellence and institutional reputation. By aligning curricula with industry needs, they enhance graduate employability and strengthen partnerships between universities and local enterprises. For example, TUM’s collaboration with BMW and Siemens on specialized engineering programs exemplifies how Curriculum Developers facilitate industry-academia synergy.</w:t>
      </w:r>
    </w:p>
    <w:p>
      <w:pPr>
        <w:pStyle w:val="BodyText"/>
      </w:pPr>
      <w:r>
        <w:t xml:space="preserve">Furthermore, the</w:t>
      </w:r>
      <w:r>
        <w:t xml:space="preserve"> </w:t>
      </w:r>
      <w:r>
        <w:rPr>
          <w:bCs/>
          <w:b/>
        </w:rPr>
        <w:t xml:space="preserve">Curriculum Developer</w:t>
      </w:r>
      <w:r>
        <w:t xml:space="preserve"> </w:t>
      </w:r>
      <w:r>
        <w:t xml:space="preserve">fosters a culture of continuous improvement by integrating feedback loops from students, faculty, and employers. This iterative process ensures that curricula remain responsive to evolving educational outcomes and societal needs. In Munich’s competitive academic environment, this adaptability is crucial for maintaining institutional rankings and attracting global talent.</w:t>
      </w:r>
    </w:p>
    <w:p>
      <w:pPr>
        <w:pStyle w:val="BodyText"/>
      </w:pPr>
      <w:r>
        <w:t xml:space="preserve">The role also extends to promoting inclusivity. A</w:t>
      </w:r>
      <w:r>
        <w:t xml:space="preserve"> </w:t>
      </w:r>
      <w:r>
        <w:rPr>
          <w:bCs/>
          <w:b/>
        </w:rPr>
        <w:t xml:space="preserve">Curriculum Developer</w:t>
      </w:r>
      <w:r>
        <w:t xml:space="preserve"> </w:t>
      </w:r>
      <w:r>
        <w:t xml:space="preserve">in Munich must address the diverse backgrounds of students, including those from non-EU countries or underrepresented groups. By incorporating culturally responsive pedagogy and inclusive assessment methods, they contribute to a more equitable learning environment that aligns with Germany’s commitment to diversity and equal opportunity.</w:t>
      </w:r>
    </w:p>
    <w:bookmarkEnd w:id="23"/>
    <w:bookmarkStart w:id="24" w:name="Xd684cdf6f389ebbe46c91eb47283f4f1e594ed3"/>
    <w:p>
      <w:pPr>
        <w:pStyle w:val="Heading2"/>
      </w:pPr>
      <w:r>
        <w:t xml:space="preserve">Future Directions for Curriculum Development in Germany Munich</w:t>
      </w:r>
    </w:p>
    <w:p>
      <w:pPr>
        <w:pStyle w:val="FirstParagraph"/>
      </w:pPr>
      <w:r>
        <w:t xml:space="preserve">As</w:t>
      </w:r>
      <w:r>
        <w:t xml:space="preserve"> </w:t>
      </w:r>
      <w:r>
        <w:rPr>
          <w:bCs/>
          <w:b/>
        </w:rPr>
        <w:t xml:space="preserve">Germany Munich</w:t>
      </w:r>
      <w:r>
        <w:t xml:space="preserve"> </w:t>
      </w:r>
      <w:r>
        <w:t xml:space="preserve">continues to position itself as a global leader in innovation and research, the role of the</w:t>
      </w:r>
      <w:r>
        <w:t xml:space="preserve"> </w:t>
      </w:r>
      <w:r>
        <w:rPr>
          <w:bCs/>
          <w:b/>
        </w:rPr>
        <w:t xml:space="preserve">Curriculum Developer</w:t>
      </w:r>
      <w:r>
        <w:t xml:space="preserve"> </w:t>
      </w:r>
      <w:r>
        <w:t xml:space="preserve">will become even more critical. Future priorities may include:</w:t>
      </w:r>
    </w:p>
    <w:p>
      <w:pPr>
        <w:numPr>
          <w:ilvl w:val="0"/>
          <w:numId w:val="1001"/>
        </w:numPr>
        <w:pStyle w:val="Compact"/>
      </w:pPr>
      <w:r>
        <w:rPr>
          <w:iCs/>
          <w:i/>
        </w:rPr>
        <w:t xml:space="preserve">Digital literacy:</w:t>
      </w:r>
      <w:r>
        <w:t xml:space="preserve"> </w:t>
      </w:r>
      <w:r>
        <w:t xml:space="preserve">Embedding AI-driven tools and data analytics into curricula to prepare students for tech-driven industries.</w:t>
      </w:r>
    </w:p>
    <w:p>
      <w:pPr>
        <w:numPr>
          <w:ilvl w:val="0"/>
          <w:numId w:val="1001"/>
        </w:numPr>
        <w:pStyle w:val="Compact"/>
      </w:pPr>
      <w:r>
        <w:rPr>
          <w:iCs/>
          <w:i/>
        </w:rPr>
        <w:t xml:space="preserve">Sustainability education:</w:t>
      </w:r>
      <w:r>
        <w:t xml:space="preserve"> </w:t>
      </w:r>
      <w:r>
        <w:t xml:space="preserve">Developing interdisciplinary programs that address environmental challenges through scientific, economic, and policy-oriented perspectives.</w:t>
      </w:r>
    </w:p>
    <w:p>
      <w:pPr>
        <w:numPr>
          <w:ilvl w:val="0"/>
          <w:numId w:val="1001"/>
        </w:numPr>
        <w:pStyle w:val="Compact"/>
      </w:pPr>
      <w:r>
        <w:rPr>
          <w:iCs/>
          <w:i/>
        </w:rPr>
        <w:t xml:space="preserve">Globalization strategies:</w:t>
      </w:r>
      <w:r>
        <w:t xml:space="preserve"> </w:t>
      </w:r>
      <w:r>
        <w:t xml:space="preserve">Enhancing international partnerships through exchange programs and cross-border curriculum design.</w:t>
      </w:r>
    </w:p>
    <w:p>
      <w:pPr>
        <w:pStyle w:val="FirstParagraph"/>
      </w:pPr>
      <w:r>
        <w:t xml:space="preserve">In conclusion, the</w:t>
      </w:r>
      <w:r>
        <w:t xml:space="preserve"> </w:t>
      </w:r>
      <w:r>
        <w:rPr>
          <w:bCs/>
          <w:b/>
        </w:rPr>
        <w:t xml:space="preserve">Curriculum Developer</w:t>
      </w:r>
      <w:r>
        <w:t xml:space="preserve"> </w:t>
      </w:r>
      <w:r>
        <w:t xml:space="preserve">in</w:t>
      </w:r>
      <w:r>
        <w:t xml:space="preserve"> </w:t>
      </w:r>
      <w:r>
        <w:rPr>
          <w:iCs/>
          <w:i/>
        </w:rPr>
        <w:t xml:space="preserve">Munich, Germany</w:t>
      </w:r>
      <w:r>
        <w:t xml:space="preserve">, is a linchpin of educational innovation. Their work not only shapes academic outcomes but also ensures that institutions remain competitive in a globalized knowledge economy. As Munich continues to evolve as an educational and technological powerhouse, the strategic vision of Curriculum Developers will be indispensable in driving progress and excellence.</w:t>
      </w:r>
    </w:p>
    <w:p>
      <w:pPr>
        <w:pStyle w:val="BodyText"/>
      </w:pPr>
      <w:r>
        <w:rPr>
          <w:bCs/>
          <w:b/>
        </w:rPr>
        <w:t xml:space="preserve">Word Count:</w:t>
      </w:r>
      <w:r>
        <w:t xml:space="preserve"> </w:t>
      </w:r>
      <w:r>
        <w:t xml:space="preserve">820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Germany Munich</dc:title>
  <dc:creator/>
  <dc:language>en</dc:language>
  <cp:keywords/>
  <dcterms:created xsi:type="dcterms:W3CDTF">2026-04-24T03:53:52Z</dcterms:created>
  <dcterms:modified xsi:type="dcterms:W3CDTF">2026-04-24T03:53:52Z</dcterms:modified>
</cp:coreProperties>
</file>

<file path=docProps/custom.xml><?xml version="1.0" encoding="utf-8"?>
<Properties xmlns="http://schemas.openxmlformats.org/officeDocument/2006/custom-properties" xmlns:vt="http://schemas.openxmlformats.org/officeDocument/2006/docPropsVTypes"/>
</file>