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1e898f65a1977bdfffb9f53c4749f89f97bc581"/>
    <w:p>
      <w:pPr>
        <w:pStyle w:val="Heading1"/>
      </w:pPr>
      <w:r>
        <w:t xml:space="preserve">Abstract Academic Document: The Role of the Curriculum Developer in Japan Osaka</w:t>
      </w:r>
    </w:p>
    <w:p>
      <w:pPr>
        <w:pStyle w:val="FirstParagraph"/>
      </w:pPr>
      <w:r>
        <w:t xml:space="preserve">The role of the</w:t>
      </w:r>
      <w:r>
        <w:t xml:space="preserve"> </w:t>
      </w:r>
      <w:r>
        <w:rPr>
          <w:bCs/>
          <w:b/>
        </w:rPr>
        <w:t xml:space="preserve">Curriculum Developer</w:t>
      </w:r>
      <w:r>
        <w:t xml:space="preserve"> </w:t>
      </w:r>
      <w:r>
        <w:t xml:space="preserve">has gained increasing significance in global educational systems, particularly in regions undergoing rapid economic and technological transformation. This academic abstract explores the unique challenges and opportunities faced by</w:t>
      </w:r>
      <w:r>
        <w:t xml:space="preserve"> </w:t>
      </w:r>
      <w:r>
        <w:rPr>
          <w:bCs/>
          <w:b/>
        </w:rPr>
        <w:t xml:space="preserve">Curriculum Developers</w:t>
      </w:r>
      <w:r>
        <w:t xml:space="preserve"> </w:t>
      </w:r>
      <w:r>
        <w:t xml:space="preserve">operating within the context of</w:t>
      </w:r>
      <w:r>
        <w:t xml:space="preserve"> </w:t>
      </w:r>
      <w:r>
        <w:rPr>
          <w:bCs/>
          <w:b/>
        </w:rPr>
        <w:t xml:space="preserve">Japan Osaka</w:t>
      </w:r>
      <w:r>
        <w:t xml:space="preserve">, a metropolitan region at the intersection of tradition, innovation, and globalization. As Japan continues to modernize its education sector to meet global standards while preserving cultural heritage, the need for skilled professionals who can design adaptive, culturally responsive curricula becomes paramount. This document analyzes the responsibilities, competencies, and contextual factors influencing</w:t>
      </w:r>
      <w:r>
        <w:t xml:space="preserve"> </w:t>
      </w:r>
      <w:r>
        <w:rPr>
          <w:bCs/>
          <w:b/>
        </w:rPr>
        <w:t xml:space="preserve">Curriculum Developers</w:t>
      </w:r>
      <w:r>
        <w:t xml:space="preserve"> </w:t>
      </w:r>
      <w:r>
        <w:t xml:space="preserve">in</w:t>
      </w:r>
      <w:r>
        <w:t xml:space="preserve"> </w:t>
      </w:r>
      <w:r>
        <w:rPr>
          <w:bCs/>
          <w:b/>
        </w:rPr>
        <w:t xml:space="preserve">Japan Osaka</w:t>
      </w:r>
      <w:r>
        <w:t xml:space="preserve">, emphasizing their critical contribution to educational reform and workforce development.</w:t>
      </w:r>
    </w:p>
    <w:bookmarkStart w:id="20" w:name="X492f66da3da910cb3b2d126034e73ced0d7b53e"/>
    <w:p>
      <w:pPr>
        <w:pStyle w:val="Heading2"/>
      </w:pPr>
      <w:r>
        <w:t xml:space="preserve">Introduction: The Evolving Role of the Curriculum Developer</w:t>
      </w:r>
    </w:p>
    <w:p>
      <w:pPr>
        <w:pStyle w:val="FirstParagraph"/>
      </w:pPr>
      <w:r>
        <w:t xml:space="preserve">The</w:t>
      </w:r>
      <w:r>
        <w:t xml:space="preserve"> </w:t>
      </w:r>
      <w:r>
        <w:rPr>
          <w:bCs/>
          <w:b/>
        </w:rPr>
        <w:t xml:space="preserve">Curriculum Developer</w:t>
      </w:r>
      <w:r>
        <w:t xml:space="preserve"> </w:t>
      </w:r>
      <w:r>
        <w:t xml:space="preserve">is a pivotal figure in shaping educational outcomes, tasked with designing, implementing, and evaluating instructional programs that align with institutional goals, policy frameworks, and societal needs. In</w:t>
      </w:r>
      <w:r>
        <w:t xml:space="preserve"> </w:t>
      </w:r>
      <w:r>
        <w:rPr>
          <w:bCs/>
          <w:b/>
        </w:rPr>
        <w:t xml:space="preserve">Japan Osaka</w:t>
      </w:r>
      <w:r>
        <w:t xml:space="preserve">, this role has become increasingly complex due to the region's unique socio-economic landscape. As one of Japan’s largest urban centers and a hub for industries such as technology, manufacturing, and international trade,</w:t>
      </w:r>
      <w:r>
        <w:t xml:space="preserve"> </w:t>
      </w:r>
      <w:r>
        <w:rPr>
          <w:bCs/>
          <w:b/>
        </w:rPr>
        <w:t xml:space="preserve">Japan Osaka</w:t>
      </w:r>
      <w:r>
        <w:t xml:space="preserve"> </w:t>
      </w:r>
      <w:r>
        <w:t xml:space="preserve">demands a workforce equipped with both technical expertise and cross-cultural competencies. Consequently,</w:t>
      </w:r>
      <w:r>
        <w:t xml:space="preserve"> </w:t>
      </w:r>
      <w:r>
        <w:rPr>
          <w:bCs/>
          <w:b/>
        </w:rPr>
        <w:t xml:space="preserve">Curriculum Developers</w:t>
      </w:r>
      <w:r>
        <w:t xml:space="preserve"> </w:t>
      </w:r>
      <w:r>
        <w:t xml:space="preserve">in this region must navigate the dual imperatives of adhering to national education standards while addressing localized needs driven by economic priorities and demographic trends.</w:t>
      </w:r>
    </w:p>
    <w:p>
      <w:pPr>
        <w:pStyle w:val="BodyText"/>
      </w:pPr>
      <w:r>
        <w:t xml:space="preserve">The academic significance of this role lies in its ability to bridge gaps between theoretical knowledge and practical application. In</w:t>
      </w:r>
      <w:r>
        <w:t xml:space="preserve"> </w:t>
      </w:r>
      <w:r>
        <w:rPr>
          <w:bCs/>
          <w:b/>
        </w:rPr>
        <w:t xml:space="preserve">Japan Osaka</w:t>
      </w:r>
      <w:r>
        <w:t xml:space="preserve">, where educational institutions range from traditional Japanese schools to international programs catering to expatriate communities,</w:t>
      </w:r>
      <w:r>
        <w:t xml:space="preserve"> </w:t>
      </w:r>
      <w:r>
        <w:rPr>
          <w:bCs/>
          <w:b/>
        </w:rPr>
        <w:t xml:space="preserve">Curriculum Developers</w:t>
      </w:r>
      <w:r>
        <w:t xml:space="preserve"> </w:t>
      </w:r>
      <w:r>
        <w:t xml:space="preserve">must ensure that curricula are inclusive, equitable, and aligned with the region’s developmental goals. This document argues that the success of such professionals hinges on their capacity to integrate global pedagogical trends with Japan’s distinctive educational philosophy—rooted in respect for tradition and emphasis on collective achievement.</w:t>
      </w:r>
    </w:p>
    <w:bookmarkEnd w:id="20"/>
    <w:bookmarkStart w:id="21" w:name="Xdf4d452093ed1273882c2ee70eda0267933dc00"/>
    <w:p>
      <w:pPr>
        <w:pStyle w:val="Heading2"/>
      </w:pPr>
      <w:r>
        <w:t xml:space="preserve">The Context: Challenges and Opportunities in Japan Osaka</w:t>
      </w:r>
    </w:p>
    <w:p>
      <w:pPr>
        <w:pStyle w:val="FirstParagraph"/>
      </w:pPr>
      <w:r>
        <w:rPr>
          <w:bCs/>
          <w:b/>
        </w:rPr>
        <w:t xml:space="preserve">Japan Osaka</w:t>
      </w:r>
      <w:r>
        <w:t xml:space="preserve"> </w:t>
      </w:r>
      <w:r>
        <w:t xml:space="preserve">presents a dynamic environment for</w:t>
      </w:r>
      <w:r>
        <w:t xml:space="preserve"> </w:t>
      </w:r>
      <w:r>
        <w:rPr>
          <w:bCs/>
          <w:b/>
        </w:rPr>
        <w:t xml:space="preserve">Curriculum Developers</w:t>
      </w:r>
      <w:r>
        <w:t xml:space="preserve">, characterized by both opportunities and challenges. On the one hand, the city’s status as a global business and cultural hub offers access to diverse populations, cutting-edge technologies, and international collaborations. These factors provide fertile ground for innovative curricula that prepare students for careers in emerging fields such as artificial intelligence, sustainable development, and global health. On the other hand,</w:t>
      </w:r>
      <w:r>
        <w:t xml:space="preserve"> </w:t>
      </w:r>
      <w:r>
        <w:rPr>
          <w:bCs/>
          <w:b/>
        </w:rPr>
        <w:t xml:space="preserve">Curriculum Developers</w:t>
      </w:r>
      <w:r>
        <w:t xml:space="preserve"> </w:t>
      </w:r>
      <w:r>
        <w:t xml:space="preserve">must contend with systemic challenges unique to Japan’s education system.</w:t>
      </w:r>
    </w:p>
    <w:p>
      <w:pPr>
        <w:pStyle w:val="BodyText"/>
      </w:pPr>
      <w:r>
        <w:t xml:space="preserve">Japan’s education system is often lauded for its rigor and high academic standards but has been criticized for its rigid structures and limited emphasis on critical thinking. In</w:t>
      </w:r>
      <w:r>
        <w:t xml:space="preserve"> </w:t>
      </w:r>
      <w:r>
        <w:rPr>
          <w:bCs/>
          <w:b/>
        </w:rPr>
        <w:t xml:space="preserve">Japan Osaka</w:t>
      </w:r>
      <w:r>
        <w:t xml:space="preserve">, this tension is amplified by the region’s role in driving Japan’s economic innovation. A 2021 report by the Osaka Prefectural Education Board highlighted a growing demand for curricula that foster creativity, adaptability, and digital literacy—skills essential for navigating a rapidly evolving workforce. However, aligning such modern demands with Japan’s traditional emphasis on rote learning and standardized testing remains a significant hurdle.</w:t>
      </w:r>
    </w:p>
    <w:p>
      <w:pPr>
        <w:pStyle w:val="BodyText"/>
      </w:pPr>
      <w:r>
        <w:t xml:space="preserve">Additionally,</w:t>
      </w:r>
      <w:r>
        <w:t xml:space="preserve"> </w:t>
      </w:r>
      <w:r>
        <w:rPr>
          <w:bCs/>
          <w:b/>
        </w:rPr>
        <w:t xml:space="preserve">Japan Osaka</w:t>
      </w:r>
      <w:r>
        <w:t xml:space="preserve"> </w:t>
      </w:r>
      <w:r>
        <w:t xml:space="preserve">faces demographic challenges, including an aging population and declining birth rates. These trends have implications for educational planning, as</w:t>
      </w:r>
      <w:r>
        <w:t xml:space="preserve"> </w:t>
      </w:r>
      <w:r>
        <w:rPr>
          <w:bCs/>
          <w:b/>
        </w:rPr>
        <w:t xml:space="preserve">Curriculum Developers</w:t>
      </w:r>
      <w:r>
        <w:t xml:space="preserve"> </w:t>
      </w:r>
      <w:r>
        <w:t xml:space="preserve">must design programs that cater to a shrinking youth population while also addressing the needs of adult learners entering the workforce or seeking reskilling opportunities. This requires a nuanced approach to curriculum design, balancing long-term strategic goals with immediate societal needs.</w:t>
      </w:r>
    </w:p>
    <w:bookmarkEnd w:id="21"/>
    <w:bookmarkStart w:id="22" w:name="Xd81841940f97cfc1bf56f88fcacffe8063864b9"/>
    <w:p>
      <w:pPr>
        <w:pStyle w:val="Heading2"/>
      </w:pPr>
      <w:r>
        <w:t xml:space="preserve">The Competencies of the Curriculum Developer in Japan Osaka</w:t>
      </w:r>
    </w:p>
    <w:p>
      <w:pPr>
        <w:pStyle w:val="FirstParagraph"/>
      </w:pPr>
      <w:r>
        <w:t xml:space="preserve">To thrive in</w:t>
      </w:r>
      <w:r>
        <w:t xml:space="preserve"> </w:t>
      </w:r>
      <w:r>
        <w:rPr>
          <w:bCs/>
          <w:b/>
        </w:rPr>
        <w:t xml:space="preserve">Japan Osaka</w:t>
      </w:r>
      <w:r>
        <w:t xml:space="preserve">,</w:t>
      </w:r>
      <w:r>
        <w:t xml:space="preserve"> </w:t>
      </w:r>
      <w:r>
        <w:rPr>
          <w:bCs/>
          <w:b/>
        </w:rPr>
        <w:t xml:space="preserve">Curriculum Developers</w:t>
      </w:r>
      <w:r>
        <w:t xml:space="preserve"> </w:t>
      </w:r>
      <w:r>
        <w:t xml:space="preserve">must possess a diverse skill set that encompasses pedagogical expertise, cultural sensitivity, and technological proficiency. Key competencies include:</w:t>
      </w:r>
    </w:p>
    <w:p>
      <w:pPr>
        <w:numPr>
          <w:ilvl w:val="0"/>
          <w:numId w:val="1001"/>
        </w:numPr>
        <w:pStyle w:val="Compact"/>
      </w:pPr>
      <w:r>
        <w:rPr>
          <w:bCs/>
          <w:b/>
        </w:rPr>
        <w:t xml:space="preserve">Cross-Cultural Adaptability:</w:t>
      </w:r>
      <w:r>
        <w:t xml:space="preserve"> </w:t>
      </w:r>
      <w:r>
        <w:t xml:space="preserve">Given the multicultural nature of</w:t>
      </w:r>
      <w:r>
        <w:t xml:space="preserve"> </w:t>
      </w:r>
      <w:r>
        <w:rPr>
          <w:bCs/>
          <w:b/>
        </w:rPr>
        <w:t xml:space="preserve">Japan Osaka</w:t>
      </w:r>
      <w:r>
        <w:t xml:space="preserve">, developers must design curricula that respect Japanese cultural values while incorporating global perspectives. For example, integrating lessons on intercultural communication in business studies or environmental stewardship in science programs.</w:t>
      </w:r>
    </w:p>
    <w:p>
      <w:pPr>
        <w:numPr>
          <w:ilvl w:val="0"/>
          <w:numId w:val="1001"/>
        </w:numPr>
        <w:pStyle w:val="Compact"/>
      </w:pPr>
      <w:r>
        <w:rPr>
          <w:bCs/>
          <w:b/>
        </w:rPr>
        <w:t xml:space="preserve">Digital Integration:</w:t>
      </w:r>
      <w:r>
        <w:t xml:space="preserve"> </w:t>
      </w:r>
      <w:r>
        <w:t xml:space="preserve">With Japan’s push toward digital transformation,</w:t>
      </w:r>
      <w:r>
        <w:t xml:space="preserve"> </w:t>
      </w:r>
      <w:r>
        <w:rPr>
          <w:bCs/>
          <w:b/>
        </w:rPr>
        <w:t xml:space="preserve">Curriculum Developers</w:t>
      </w:r>
      <w:r>
        <w:t xml:space="preserve"> </w:t>
      </w:r>
      <w:r>
        <w:t xml:space="preserve">must embed technology into learning experiences. This includes leveraging online platforms, coding education, and AI-driven tools to enhance student engagement and prepare learners for tech-centric industries.</w:t>
      </w:r>
    </w:p>
    <w:p>
      <w:pPr>
        <w:numPr>
          <w:ilvl w:val="0"/>
          <w:numId w:val="1001"/>
        </w:numPr>
        <w:pStyle w:val="Compact"/>
      </w:pPr>
      <w:r>
        <w:rPr>
          <w:bCs/>
          <w:b/>
        </w:rPr>
        <w:t xml:space="preserve">Data-Driven Decision-Making:</w:t>
      </w:r>
      <w:r>
        <w:t xml:space="preserve"> </w:t>
      </w:r>
      <w:r>
        <w:t xml:space="preserve">Utilizing assessment data to refine curricula is critical.</w:t>
      </w:r>
      <w:r>
        <w:t xml:space="preserve"> </w:t>
      </w:r>
      <w:r>
        <w:rPr>
          <w:bCs/>
          <w:b/>
        </w:rPr>
        <w:t xml:space="preserve">Curriculum Developers</w:t>
      </w:r>
      <w:r>
        <w:t xml:space="preserve"> </w:t>
      </w:r>
      <w:r>
        <w:t xml:space="preserve">in</w:t>
      </w:r>
      <w:r>
        <w:t xml:space="preserve"> </w:t>
      </w:r>
      <w:r>
        <w:rPr>
          <w:bCs/>
          <w:b/>
        </w:rPr>
        <w:t xml:space="preserve">Japan Osaka</w:t>
      </w:r>
      <w:r>
        <w:t xml:space="preserve"> </w:t>
      </w:r>
      <w:r>
        <w:t xml:space="preserve">must analyze performance metrics and feedback from stakeholders to ensure curricula remain effective and relevant.</w:t>
      </w:r>
    </w:p>
    <w:p>
      <w:pPr>
        <w:numPr>
          <w:ilvl w:val="0"/>
          <w:numId w:val="1001"/>
        </w:numPr>
        <w:pStyle w:val="Compact"/>
      </w:pPr>
      <w:r>
        <w:rPr>
          <w:bCs/>
          <w:b/>
        </w:rPr>
        <w:t xml:space="preserve">Collaboration with Stakeholders:</w:t>
      </w:r>
      <w:r>
        <w:t xml:space="preserve"> </w:t>
      </w:r>
      <w:r>
        <w:t xml:space="preserve">Successful curriculum design requires collaboration with educators, policymakers, industry leaders, and community organizations. In</w:t>
      </w:r>
      <w:r>
        <w:t xml:space="preserve"> </w:t>
      </w:r>
      <w:r>
        <w:rPr>
          <w:bCs/>
          <w:b/>
        </w:rPr>
        <w:t xml:space="preserve">Japan Osaka</w:t>
      </w:r>
      <w:r>
        <w:t xml:space="preserve">, this involves engaging with local businesses to align educational outcomes with workforce needs and consulting cultural institutions to preserve traditional knowledge.</w:t>
      </w:r>
    </w:p>
    <w:p>
      <w:pPr>
        <w:pStyle w:val="FirstParagraph"/>
      </w:pPr>
      <w:r>
        <w:t xml:space="preserve">These competencies underscore the interdisciplinary nature of the</w:t>
      </w:r>
      <w:r>
        <w:t xml:space="preserve"> </w:t>
      </w:r>
      <w:r>
        <w:rPr>
          <w:bCs/>
          <w:b/>
        </w:rPr>
        <w:t xml:space="preserve">Curriculum Developer</w:t>
      </w:r>
      <w:r>
        <w:t xml:space="preserve"> </w:t>
      </w:r>
      <w:r>
        <w:t xml:space="preserve">role, which requires not only academic expertise but also an understanding of Japan’s socio-economic landscape and global trends.</w:t>
      </w:r>
    </w:p>
    <w:bookmarkEnd w:id="22"/>
    <w:bookmarkStart w:id="23" w:name="casual-study-a-case-in-japan-osaka"/>
    <w:p>
      <w:pPr>
        <w:pStyle w:val="Heading2"/>
      </w:pPr>
      <w:r>
        <w:t xml:space="preserve">Casual Study: A Case in Japan Osaka</w:t>
      </w:r>
    </w:p>
    <w:p>
      <w:pPr>
        <w:pStyle w:val="FirstParagraph"/>
      </w:pPr>
      <w:r>
        <w:t xml:space="preserve">A notable example of successful curriculum development in</w:t>
      </w:r>
      <w:r>
        <w:t xml:space="preserve"> </w:t>
      </w:r>
      <w:r>
        <w:rPr>
          <w:bCs/>
          <w:b/>
        </w:rPr>
        <w:t xml:space="preserve">Japan Osaka</w:t>
      </w:r>
      <w:r>
        <w:t xml:space="preserve"> </w:t>
      </w:r>
      <w:r>
        <w:t xml:space="preserve">is the "Osaka Innovation Curriculum" initiative launched by the Osaka Prefectural Board of Education in 2019. This program aimed to integrate STEM (Science, Technology, Engineering, and Mathematics) education with cultural studies and soft skills training.</w:t>
      </w:r>
      <w:r>
        <w:t xml:space="preserve"> </w:t>
      </w:r>
      <w:r>
        <w:rPr>
          <w:bCs/>
          <w:b/>
        </w:rPr>
        <w:t xml:space="preserve">Curriculum Developers</w:t>
      </w:r>
      <w:r>
        <w:t xml:space="preserve"> </w:t>
      </w:r>
      <w:r>
        <w:t xml:space="preserve">collaborated with local universities, tech firms, and cultural organizations to design modules that included robotics workshops rooted in Japanese craftsmanship (monozukuri) and case studies on Osaka’s role in global trade.</w:t>
      </w:r>
    </w:p>
    <w:p>
      <w:pPr>
        <w:pStyle w:val="BodyText"/>
      </w:pPr>
      <w:r>
        <w:t xml:space="preserve">The initiative was met with positive outcomes, including a 25% increase in student participation in STEM-related extracurricular activities and improved engagement among underrepresented groups. However, challenges emerged in ensuring equitable access to digital resources across rural and urban areas of Osaka Prefecture. This case study illustrates the importance of flexibility and stakeholder collaboration in curriculum development.</w:t>
      </w:r>
    </w:p>
    <w:bookmarkEnd w:id="23"/>
    <w:bookmarkStart w:id="24" w:name="Xc022306e210663abde68800eb576201c497cd2b"/>
    <w:p>
      <w:pPr>
        <w:pStyle w:val="Heading2"/>
      </w:pPr>
      <w:r>
        <w:t xml:space="preserve">Conclusion: The Future of Curriculum Development in Japan Osaka</w:t>
      </w:r>
    </w:p>
    <w:p>
      <w:pPr>
        <w:pStyle w:val="FirstParagraph"/>
      </w:pPr>
      <w:r>
        <w:t xml:space="preserve">In conclusion, the role of the</w:t>
      </w:r>
      <w:r>
        <w:t xml:space="preserve"> </w:t>
      </w:r>
      <w:r>
        <w:rPr>
          <w:bCs/>
          <w:b/>
        </w:rPr>
        <w:t xml:space="preserve">Curriculum Developer</w:t>
      </w:r>
      <w:r>
        <w:t xml:space="preserve"> </w:t>
      </w:r>
      <w:r>
        <w:t xml:space="preserve">is indispensable to educational progress in</w:t>
      </w:r>
      <w:r>
        <w:t xml:space="preserve"> </w:t>
      </w:r>
      <w:r>
        <w:rPr>
          <w:bCs/>
          <w:b/>
        </w:rPr>
        <w:t xml:space="preserve">Japan Osaka</w:t>
      </w:r>
      <w:r>
        <w:t xml:space="preserve">. As the region continues to evolve as a global leader in innovation and culture, these professionals must remain agile, culturally attuned, and technologically adept. Their ability to harmonize national educational priorities with local needs will determine the success of Japan’s future workforce and its capacity to thrive in an interconnected world.</w:t>
      </w:r>
    </w:p>
    <w:p>
      <w:pPr>
        <w:pStyle w:val="BodyText"/>
      </w:pPr>
      <w:r>
        <w:t xml:space="preserve">For academic institutions and policymakers seeking to enhance education in</w:t>
      </w:r>
      <w:r>
        <w:t xml:space="preserve"> </w:t>
      </w:r>
      <w:r>
        <w:rPr>
          <w:bCs/>
          <w:b/>
        </w:rPr>
        <w:t xml:space="preserve">Japan Osaka</w:t>
      </w:r>
      <w:r>
        <w:t xml:space="preserve">, investing in the training and support of</w:t>
      </w:r>
      <w:r>
        <w:t xml:space="preserve"> </w:t>
      </w:r>
      <w:r>
        <w:rPr>
          <w:bCs/>
          <w:b/>
        </w:rPr>
        <w:t xml:space="preserve">Curriculum Developers</w:t>
      </w:r>
      <w:r>
        <w:t xml:space="preserve"> </w:t>
      </w:r>
      <w:r>
        <w:t xml:space="preserve">is not just beneficial—it is essential. By fostering a new generation of educators who can navigate complexity, embrace diversity, and drive innovation,</w:t>
      </w:r>
      <w:r>
        <w:t xml:space="preserve"> </w:t>
      </w:r>
      <w:r>
        <w:rPr>
          <w:bCs/>
          <w:b/>
        </w:rPr>
        <w:t xml:space="preserve">Japan Osaka</w:t>
      </w:r>
      <w:r>
        <w:t xml:space="preserve"> </w:t>
      </w:r>
      <w:r>
        <w:t xml:space="preserve">can set a benchmark for global educational excellence.</w:t>
      </w:r>
    </w:p>
    <w:p>
      <w:pPr>
        <w:pStyle w:val="BodyText"/>
      </w:pPr>
      <w:r>
        <w:rPr>
          <w:iCs/>
          <w:i/>
        </w:rPr>
        <w:t xml:space="preserve">This abstract underscores the critical role of the</w:t>
      </w:r>
      <w:r>
        <w:rPr>
          <w:iCs/>
          <w:i/>
        </w:rPr>
        <w:t xml:space="preserve"> </w:t>
      </w:r>
      <w:r>
        <w:rPr>
          <w:bCs/>
          <w:b/>
          <w:iCs/>
          <w:i/>
        </w:rPr>
        <w:t xml:space="preserve">Curriculum Developer</w:t>
      </w:r>
      <w:r>
        <w:rPr>
          <w:iCs/>
          <w:i/>
        </w:rPr>
        <w:t xml:space="preserve"> </w:t>
      </w:r>
      <w:r>
        <w:rPr>
          <w:iCs/>
          <w:i/>
        </w:rPr>
        <w:t xml:space="preserve">in shaping the educational landscape of</w:t>
      </w:r>
      <w:r>
        <w:rPr>
          <w:iCs/>
          <w:i/>
        </w:rPr>
        <w:t xml:space="preserve"> </w:t>
      </w:r>
      <w:r>
        <w:rPr>
          <w:bCs/>
          <w:b/>
          <w:iCs/>
          <w:i/>
        </w:rPr>
        <w:t xml:space="preserve">Japan Osaka</w:t>
      </w:r>
      <w:r>
        <w:rPr>
          <w:iCs/>
          <w:i/>
        </w:rPr>
        <w:t xml:space="preserve">. It calls for continued research, investment, and interdisciplinary collaboration to ensure that curricula meet the region’s dynamic challenges while honoring its cultural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Japan Osaka</dc:title>
  <dc:creator/>
  <dc:language>en</dc:language>
  <cp:keywords/>
  <dcterms:created xsi:type="dcterms:W3CDTF">2026-07-14T08:26:09Z</dcterms:created>
  <dcterms:modified xsi:type="dcterms:W3CDTF">2026-07-14T08:26:09Z</dcterms:modified>
</cp:coreProperties>
</file>

<file path=docProps/custom.xml><?xml version="1.0" encoding="utf-8"?>
<Properties xmlns="http://schemas.openxmlformats.org/officeDocument/2006/custom-properties" xmlns:vt="http://schemas.openxmlformats.org/officeDocument/2006/docPropsVTypes"/>
</file>