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b886bd158c74309517e5050b0fa04e3a3190eaa"/>
    <w:p>
      <w:pPr>
        <w:pStyle w:val="Heading1"/>
      </w:pPr>
      <w:r>
        <w:t xml:space="preserve">Abstract Academic Document: The Role of Curriculum Developer in Japan Tokyo</w:t>
      </w:r>
    </w:p>
    <w:p>
      <w:pPr>
        <w:pStyle w:val="FirstParagraph"/>
      </w:pPr>
      <w:r>
        <w:rPr>
          <w:bCs/>
          <w:b/>
        </w:rPr>
        <w:t xml:space="preserve">Abstract academic</w:t>
      </w:r>
      <w:r>
        <w:t xml:space="preserve"> </w:t>
      </w:r>
      <w:r>
        <w:t xml:space="preserve">analysis of the role and responsibilities of a</w:t>
      </w:r>
      <w:r>
        <w:t xml:space="preserve"> </w:t>
      </w:r>
      <w:r>
        <w:rPr>
          <w:bCs/>
          <w:b/>
        </w:rPr>
        <w:t xml:space="preserve">Curriculum Developer</w:t>
      </w:r>
      <w:r>
        <w:t xml:space="preserve"> </w:t>
      </w:r>
      <w:r>
        <w:t xml:space="preserve">within the educational landscape of</w:t>
      </w:r>
      <w:r>
        <w:t xml:space="preserve"> </w:t>
      </w:r>
      <w:r>
        <w:rPr>
          <w:bCs/>
          <w:b/>
        </w:rPr>
        <w:t xml:space="preserve">Japan Tokyo</w:t>
      </w:r>
      <w:r>
        <w:t xml:space="preserve"> </w:t>
      </w:r>
      <w:r>
        <w:t xml:space="preserve">reveals a dynamic intersection of tradition, innovation, and policy-driven pedagogy. As one of the world’s most technologically advanced cities, Tokyo presents unique challenges and opportunities for educators tasked with designing curricula that align with national standards while addressing global competencies. This document explores the multifaceted responsibilities of</w:t>
      </w:r>
      <w:r>
        <w:t xml:space="preserve"> </w:t>
      </w:r>
      <w:r>
        <w:rPr>
          <w:bCs/>
          <w:b/>
        </w:rPr>
        <w:t xml:space="preserve">Curriculum Developers</w:t>
      </w:r>
      <w:r>
        <w:t xml:space="preserve"> </w:t>
      </w:r>
      <w:r>
        <w:t xml:space="preserve">in Tokyo, emphasizing their role in shaping educational outcomes for students across diverse sectors, from primary schools to vocational training programs. By examining the cultural, economic, and technological contexts of</w:t>
      </w:r>
      <w:r>
        <w:t xml:space="preserve"> </w:t>
      </w:r>
      <w:r>
        <w:rPr>
          <w:bCs/>
          <w:b/>
        </w:rPr>
        <w:t xml:space="preserve">Japan Tokyo</w:t>
      </w:r>
      <w:r>
        <w:t xml:space="preserve">, this abstract highlights how a</w:t>
      </w:r>
      <w:r>
        <w:t xml:space="preserve"> </w:t>
      </w:r>
      <w:r>
        <w:rPr>
          <w:bCs/>
          <w:b/>
        </w:rPr>
        <w:t xml:space="preserve">Curriculum Developer</w:t>
      </w:r>
      <w:r>
        <w:t xml:space="preserve"> </w:t>
      </w:r>
      <w:r>
        <w:t xml:space="preserve">must navigate complex frameworks to foster equitable and future-ready education systems.</w:t>
      </w:r>
    </w:p>
    <w:p>
      <w:pPr>
        <w:pStyle w:val="BodyText"/>
      </w:pPr>
      <w:r>
        <w:rPr>
          <w:bCs/>
          <w:b/>
        </w:rPr>
        <w:t xml:space="preserve">Japan Tokyo</w:t>
      </w:r>
      <w:r>
        <w:t xml:space="preserve"> </w:t>
      </w:r>
      <w:r>
        <w:t xml:space="preserve">is a global hub for innovation, yet its education system remains deeply rooted in traditional values such as discipline, respect for authority, and collective achievement. The Ministry of Education, Culture, Sports, Science and Technology (MEXT) plays a pivotal role in establishing national curriculum guidelines (</w:t>
      </w:r>
      <w:r>
        <w:rPr>
          <w:iCs/>
          <w:i/>
        </w:rPr>
        <w:t xml:space="preserve">Kyoiku Shidō Kihon Taishō</w:t>
      </w:r>
      <w:r>
        <w:t xml:space="preserve">), which</w:t>
      </w:r>
      <w:r>
        <w:t xml:space="preserve"> </w:t>
      </w:r>
      <w:r>
        <w:rPr>
          <w:bCs/>
          <w:b/>
        </w:rPr>
        <w:t xml:space="preserve">Curriculum Developers</w:t>
      </w:r>
      <w:r>
        <w:t xml:space="preserve"> </w:t>
      </w:r>
      <w:r>
        <w:t xml:space="preserve">must adhere to while integrating localized needs. In Tokyo, where the population is highly diverse—comprising both Japanese citizens and international residents—the task of developing inclusive curricula requires a nuanced understanding of multicultural dynamics. A</w:t>
      </w:r>
      <w:r>
        <w:t xml:space="preserve"> </w:t>
      </w:r>
      <w:r>
        <w:rPr>
          <w:bCs/>
          <w:b/>
        </w:rPr>
        <w:t xml:space="preserve">Curriculum Developer</w:t>
      </w:r>
      <w:r>
        <w:t xml:space="preserve"> </w:t>
      </w:r>
      <w:r>
        <w:t xml:space="preserve">in this context must balance adherence to national standards with the flexibility to address the unique demands of Tokyo’s student population, such as language barriers, cultural differences, and varying academic preparedness.</w:t>
      </w:r>
    </w:p>
    <w:p>
      <w:pPr>
        <w:pStyle w:val="BodyText"/>
      </w:pPr>
      <w:r>
        <w:t xml:space="preserve">The responsibilities of a</w:t>
      </w:r>
      <w:r>
        <w:t xml:space="preserve"> </w:t>
      </w:r>
      <w:r>
        <w:rPr>
          <w:bCs/>
          <w:b/>
        </w:rPr>
        <w:t xml:space="preserve">Curriculum Developer</w:t>
      </w:r>
      <w:r>
        <w:t xml:space="preserve"> </w:t>
      </w:r>
      <w:r>
        <w:t xml:space="preserve">in</w:t>
      </w:r>
      <w:r>
        <w:t xml:space="preserve"> </w:t>
      </w:r>
      <w:r>
        <w:rPr>
          <w:bCs/>
          <w:b/>
        </w:rPr>
        <w:t xml:space="preserve">Japan Tokyo</w:t>
      </w:r>
      <w:r>
        <w:t xml:space="preserve"> </w:t>
      </w:r>
      <w:r>
        <w:t xml:space="preserve">extend beyond content creation. They are tasked with aligning curricula with Japan’s National Strategic Special Zones (NSSZ) initiatives, which aim to promote innovation and global competitiveness. This involves integrating cutting-edge technologies such as artificial intelligence, robotics, and digital literacy into existing frameworks. For instance, Tokyo’s emphasis on STEM education (Science, Technology, Engineering, and Mathematics) has led</w:t>
      </w:r>
      <w:r>
        <w:t xml:space="preserve"> </w:t>
      </w:r>
      <w:r>
        <w:rPr>
          <w:bCs/>
          <w:b/>
        </w:rPr>
        <w:t xml:space="preserve">Curriculum Developers</w:t>
      </w:r>
      <w:r>
        <w:t xml:space="preserve"> </w:t>
      </w:r>
      <w:r>
        <w:t xml:space="preserve">to collaborate with universities and industry leaders to design programs that prepare students for careers in fields like advanced manufacturing and green technology. Such efforts reflect the broader goal of positioning Japan as a leader in the Fourth Industrial Revolution while ensuring that students are equipped with both technical skills and ethical reasoning.</w:t>
      </w:r>
    </w:p>
    <w:p>
      <w:pPr>
        <w:pStyle w:val="BodyText"/>
      </w:pPr>
      <w:r>
        <w:t xml:space="preserve">Moreover,</w:t>
      </w:r>
      <w:r>
        <w:t xml:space="preserve"> </w:t>
      </w:r>
      <w:r>
        <w:rPr>
          <w:bCs/>
          <w:b/>
        </w:rPr>
        <w:t xml:space="preserve">Curriculum Developers</w:t>
      </w:r>
      <w:r>
        <w:t xml:space="preserve"> </w:t>
      </w:r>
      <w:r>
        <w:t xml:space="preserve">in</w:t>
      </w:r>
      <w:r>
        <w:t xml:space="preserve"> </w:t>
      </w:r>
      <w:r>
        <w:rPr>
          <w:bCs/>
          <w:b/>
        </w:rPr>
        <w:t xml:space="preserve">Japan Tokyo</w:t>
      </w:r>
      <w:r>
        <w:t xml:space="preserve"> </w:t>
      </w:r>
      <w:r>
        <w:t xml:space="preserve">must address the challenges posed by rapid urbanization and demographic shifts. The city’s aging population and shrinking birth rate have prompted reforms in lifelong learning programs, such as adult education initiatives focused on digital literacy for seniors. A</w:t>
      </w:r>
      <w:r>
        <w:t xml:space="preserve"> </w:t>
      </w:r>
      <w:r>
        <w:rPr>
          <w:bCs/>
          <w:b/>
        </w:rPr>
        <w:t xml:space="preserve">Curriculum Developer</w:t>
      </w:r>
      <w:r>
        <w:t xml:space="preserve"> </w:t>
      </w:r>
      <w:r>
        <w:t xml:space="preserve">plays a critical role in designing these programs, ensuring that content is accessible to individuals across age groups while maintaining alignment with national educational goals. This requires not only pedagogical expertise but also an understanding of social policies and community needs unique to</w:t>
      </w:r>
      <w:r>
        <w:t xml:space="preserve"> </w:t>
      </w:r>
      <w:r>
        <w:rPr>
          <w:bCs/>
          <w:b/>
        </w:rPr>
        <w:t xml:space="preserve">Japan Tokyo</w:t>
      </w:r>
      <w:r>
        <w:t xml:space="preserve">.</w:t>
      </w:r>
    </w:p>
    <w:p>
      <w:pPr>
        <w:pStyle w:val="BodyText"/>
      </w:pPr>
      <w:r>
        <w:t xml:space="preserve">The academic landscape in</w:t>
      </w:r>
      <w:r>
        <w:t xml:space="preserve"> </w:t>
      </w:r>
      <w:r>
        <w:rPr>
          <w:bCs/>
          <w:b/>
        </w:rPr>
        <w:t xml:space="preserve">Japan Tokyo</w:t>
      </w:r>
      <w:r>
        <w:t xml:space="preserve"> </w:t>
      </w:r>
      <w:r>
        <w:t xml:space="preserve">further demands that</w:t>
      </w:r>
      <w:r>
        <w:t xml:space="preserve"> </w:t>
      </w:r>
      <w:r>
        <w:rPr>
          <w:bCs/>
          <w:b/>
        </w:rPr>
        <w:t xml:space="preserve">Curriculum Developers</w:t>
      </w:r>
      <w:r>
        <w:t xml:space="preserve"> </w:t>
      </w:r>
      <w:r>
        <w:t xml:space="preserve">engage in continuous research and evaluation. They must stay abreast of global educational trends, such as the incorporation of project-based learning (PBL) and competency-based education (CBE), while ensuring these methods are culturally appropriate. For example, a</w:t>
      </w:r>
      <w:r>
        <w:t xml:space="preserve"> </w:t>
      </w:r>
      <w:r>
        <w:rPr>
          <w:bCs/>
          <w:b/>
        </w:rPr>
        <w:t xml:space="preserve">Curriculum Developer</w:t>
      </w:r>
      <w:r>
        <w:t xml:space="preserve"> </w:t>
      </w:r>
      <w:r>
        <w:t xml:space="preserve">might design a module on environmental sustainability that incorporates both traditional Japanese practices—such as waste reduction through</w:t>
      </w:r>
      <w:r>
        <w:t xml:space="preserve"> </w:t>
      </w:r>
      <w:r>
        <w:rPr>
          <w:iCs/>
          <w:i/>
        </w:rPr>
        <w:t xml:space="preserve">mottainai</w:t>
      </w:r>
      <w:r>
        <w:t xml:space="preserve"> </w:t>
      </w:r>
      <w:r>
        <w:t xml:space="preserve">(the philosophy of avoiding waste)—and modern scientific approaches to climate change. Such interdisciplinary curricula foster critical thinking and creativity, aligning with Tokyo’s vision of being a model for sustainable urban development.</w:t>
      </w:r>
    </w:p>
    <w:p>
      <w:pPr>
        <w:pStyle w:val="BodyText"/>
      </w:pPr>
      <w:r>
        <w:t xml:space="preserve">Challenges faced by</w:t>
      </w:r>
      <w:r>
        <w:t xml:space="preserve"> </w:t>
      </w:r>
      <w:r>
        <w:rPr>
          <w:bCs/>
          <w:b/>
        </w:rPr>
        <w:t xml:space="preserve">Curriculum Developers</w:t>
      </w:r>
      <w:r>
        <w:t xml:space="preserve"> </w:t>
      </w:r>
      <w:r>
        <w:t xml:space="preserve">in</w:t>
      </w:r>
      <w:r>
        <w:t xml:space="preserve"> </w:t>
      </w:r>
      <w:r>
        <w:rPr>
          <w:bCs/>
          <w:b/>
        </w:rPr>
        <w:t xml:space="preserve">Japan Tokyo</w:t>
      </w:r>
      <w:r>
        <w:t xml:space="preserve"> </w:t>
      </w:r>
      <w:r>
        <w:t xml:space="preserve">include resistance to change from educators accustomed to rigid structures and the pressure to meet high academic achievement benchmarks. However, these challenges are mitigated through collaboration with school administrators, teachers, and policymakers. Professional development programs for educators, initiated by</w:t>
      </w:r>
      <w:r>
        <w:t xml:space="preserve"> </w:t>
      </w:r>
      <w:r>
        <w:rPr>
          <w:bCs/>
          <w:b/>
        </w:rPr>
        <w:t xml:space="preserve">Curriculum Developers</w:t>
      </w:r>
      <w:r>
        <w:t xml:space="preserve">, help bridge the gap between theoretical frameworks and classroom implementation. In Tokyo’s private schools and public institutions alike, this collaborative approach ensures that curricula remain relevant while maintaining the high standards associated with Japanese education.</w:t>
      </w:r>
    </w:p>
    <w:p>
      <w:pPr>
        <w:pStyle w:val="BodyText"/>
      </w:pPr>
      <w:r>
        <w:t xml:space="preserve">The impact of a</w:t>
      </w:r>
      <w:r>
        <w:t xml:space="preserve"> </w:t>
      </w:r>
      <w:r>
        <w:rPr>
          <w:bCs/>
          <w:b/>
        </w:rPr>
        <w:t xml:space="preserve">Curriculum Developer</w:t>
      </w:r>
      <w:r>
        <w:t xml:space="preserve"> </w:t>
      </w:r>
      <w:r>
        <w:t xml:space="preserve">in</w:t>
      </w:r>
      <w:r>
        <w:t xml:space="preserve"> </w:t>
      </w:r>
      <w:r>
        <w:rPr>
          <w:bCs/>
          <w:b/>
        </w:rPr>
        <w:t xml:space="preserve">Japan Tokyo</w:t>
      </w:r>
      <w:r>
        <w:t xml:space="preserve"> </w:t>
      </w:r>
      <w:r>
        <w:t xml:space="preserve">extends beyond individual classrooms. By influencing national policy discussions, they contribute to shaping the future of education in Japan. For instance, their work may inform revisions to the National Curriculum Guidelines or support pilot programs aimed at improving student well-being through mindfulness and mental health education—topics gaining prominence in Tokyo’s schools due to increasing awareness of youth stress and burnout.</w:t>
      </w:r>
    </w:p>
    <w:p>
      <w:pPr>
        <w:pStyle w:val="BodyText"/>
      </w:pPr>
      <w:r>
        <w:t xml:space="preserve">In conclusion, the role of a</w:t>
      </w:r>
      <w:r>
        <w:t xml:space="preserve"> </w:t>
      </w:r>
      <w:r>
        <w:rPr>
          <w:bCs/>
          <w:b/>
        </w:rPr>
        <w:t xml:space="preserve">Curriculum Developer</w:t>
      </w:r>
      <w:r>
        <w:t xml:space="preserve"> </w:t>
      </w:r>
      <w:r>
        <w:t xml:space="preserve">in</w:t>
      </w:r>
      <w:r>
        <w:t xml:space="preserve"> </w:t>
      </w:r>
      <w:r>
        <w:rPr>
          <w:bCs/>
          <w:b/>
        </w:rPr>
        <w:t xml:space="preserve">Japan Tokyo</w:t>
      </w:r>
      <w:r>
        <w:t xml:space="preserve"> </w:t>
      </w:r>
      <w:r>
        <w:t xml:space="preserve">is both complex and transformative. They serve as architects of educational systems that honor Japan’s cultural heritage while embracing innovation and inclusivity. As Tokyo continues to evolve as a global leader, the contributions of</w:t>
      </w:r>
      <w:r>
        <w:t xml:space="preserve"> </w:t>
      </w:r>
      <w:r>
        <w:rPr>
          <w:bCs/>
          <w:b/>
        </w:rPr>
        <w:t xml:space="preserve">Curriculum Developers</w:t>
      </w:r>
      <w:r>
        <w:t xml:space="preserve"> </w:t>
      </w:r>
      <w:r>
        <w:t xml:space="preserve">will be instrumental in ensuring that its students are prepared to thrive in an interconnected, rapidly changing world. This</w:t>
      </w:r>
      <w:r>
        <w:t xml:space="preserve"> </w:t>
      </w:r>
      <w:r>
        <w:rPr>
          <w:bCs/>
          <w:b/>
        </w:rPr>
        <w:t xml:space="preserve">abstract academic</w:t>
      </w:r>
      <w:r>
        <w:t xml:space="preserve"> </w:t>
      </w:r>
      <w:r>
        <w:t xml:space="preserve">document underscores the critical importance of their work and highlights the unique demands and opportunities inherent in shaping education within</w:t>
      </w:r>
      <w:r>
        <w:t xml:space="preserve"> </w:t>
      </w:r>
      <w:r>
        <w:rPr>
          <w:bCs/>
          <w:b/>
        </w:rPr>
        <w:t xml:space="preserve">Japan Tokyo</w:t>
      </w:r>
      <w:r>
        <w:t xml:space="preserv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2026-07-14T15:43:21Z</dcterms:created>
  <dcterms:modified xsi:type="dcterms:W3CDTF">2026-07-14T15:43:21Z</dcterms:modified>
</cp:coreProperties>
</file>

<file path=docProps/custom.xml><?xml version="1.0" encoding="utf-8"?>
<Properties xmlns="http://schemas.openxmlformats.org/officeDocument/2006/custom-properties" xmlns:vt="http://schemas.openxmlformats.org/officeDocument/2006/docPropsVTypes"/>
</file>