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d20343f26bc46d2a06d7602bb74b00b698cf32"/>
    <w:p>
      <w:pPr>
        <w:pStyle w:val="Heading1"/>
      </w:pPr>
      <w:r>
        <w:t xml:space="preserve">Abstract Academic Document: The Role of a Curriculum Developer in Myanmar Yangon</w:t>
      </w:r>
    </w:p>
    <w:bookmarkStart w:id="20" w:name="introduction"/>
    <w:p>
      <w:pPr>
        <w:pStyle w:val="Heading2"/>
      </w:pPr>
      <w:r>
        <w:t xml:space="preserve">Introduction</w:t>
      </w:r>
    </w:p>
    <w:p>
      <w:pPr>
        <w:pStyle w:val="FirstParagraph"/>
      </w:pPr>
      <w:r>
        <w:t xml:space="preserve">The role of a Curriculum Developer has become increasingly vital in shaping educational systems that align with national goals, cultural contexts, and global standards. In the dynamic socio-economic landscape of Myanmar Yangon, where rapid urbanization and technological advancements are reshaping societal needs, the responsibilities of a Curriculum Developer extend beyond traditional pedagogical frameworks. This abstract academic document explores the multifaceted role of Curriculum Developers in Myanmar Yangon, emphasizing their contributions to educational reform, cultural preservation, and skill development. It also examines the unique challenges and opportunities that arise in this context, highlighting strategies for fostering inclusive and effective curricula tailored to Yangon’s diverse population.</w:t>
      </w:r>
    </w:p>
    <w:bookmarkEnd w:id="20"/>
    <w:bookmarkStart w:id="21" w:name="contextual-background"/>
    <w:p>
      <w:pPr>
        <w:pStyle w:val="Heading2"/>
      </w:pPr>
      <w:r>
        <w:t xml:space="preserve">Contextual Background</w:t>
      </w:r>
    </w:p>
    <w:p>
      <w:pPr>
        <w:pStyle w:val="FirstParagraph"/>
      </w:pPr>
      <w:r>
        <w:t xml:space="preserve">Myanmar Yangon, as the country’s largest city and economic hub, presents a unique environment for educational innovation. The city is home to a rapidly growing middle class, a mosaic of ethnic communities, and an increasing demand for quality education that balances traditional values with modern competencies. However, the education system in Yangon faces significant challenges, including disparities in resource distribution, limited teacher training programs tailored to local needs, and the need for curricula that reflect both national priorities and global competitiveness. A Curriculum Developer operating in this environment must navigate these complexities while ensuring that educational content is culturally relevant, pedagogically sound, and aligned with international benchmarks.</w:t>
      </w:r>
    </w:p>
    <w:bookmarkEnd w:id="21"/>
    <w:bookmarkStart w:id="22" w:name="the-role-of-a-curriculum-developer"/>
    <w:p>
      <w:pPr>
        <w:pStyle w:val="Heading2"/>
      </w:pPr>
      <w:r>
        <w:t xml:space="preserve">The Role of a Curriculum Developer</w:t>
      </w:r>
    </w:p>
    <w:p>
      <w:pPr>
        <w:pStyle w:val="FirstParagraph"/>
      </w:pPr>
      <w:r>
        <w:t xml:space="preserve">A Curriculum Developer in Myanmar Yangon serves as a bridge between educational theory and practical implementation. Their primary responsibilities include designing curricula that meet the Ministry of Education’s standards while addressing the specific needs of Yangon’s students, educators, and communities. This involves conducting needs assessments, collaborating with local stakeholders (including teachers, parents, and policymakers), and integrating modern pedagogical techniques such as project-based learning and technology-enhanced instruction.</w:t>
      </w:r>
    </w:p>
    <w:p>
      <w:pPr>
        <w:pStyle w:val="BodyText"/>
      </w:pPr>
      <w:r>
        <w:t xml:space="preserve">Moreover, Curriculum Developers in Yangon must ensure that curricula are inclusive of the city’s diverse ethnic groups. For example, while Burmese is the official language of instruction, many students in Yangon come from minority ethnic backgrounds. A Curriculum Developer must therefore design bilingual or multilingual teaching materials and incorporate culturally relevant examples to enhance student engagement and retention.</w:t>
      </w:r>
    </w:p>
    <w:p>
      <w:pPr>
        <w:pStyle w:val="BodyText"/>
      </w:pPr>
      <w:r>
        <w:t xml:space="preserve">Additionally, the role emphasizes fostering critical thinking, digital literacy, and entrepreneurial skills—competencies deemed essential for Myanmar’s future workforce. By integrating these elements into curricula, Curriculum Developers contribute to the nation’s economic growth while empowering students to adapt to a rapidly changing world.</w:t>
      </w:r>
    </w:p>
    <w:bookmarkEnd w:id="22"/>
    <w:bookmarkStart w:id="23" w:name="challenges-in-myanmar-yangon"/>
    <w:p>
      <w:pPr>
        <w:pStyle w:val="Heading2"/>
      </w:pPr>
      <w:r>
        <w:t xml:space="preserve">Challenges in Myanmar Yangon</w:t>
      </w:r>
    </w:p>
    <w:p>
      <w:pPr>
        <w:pStyle w:val="FirstParagraph"/>
      </w:pPr>
      <w:r>
        <w:t xml:space="preserve">Despite their critical role, Curriculum Developers in Yangon encounter several challenges. One of the most pressing issues is limited access to resources, including up-to-date teaching materials, technology infrastructure, and professional development opportunities for educators. Many schools in peripheral areas of Yangon lack internet connectivity or modern classrooms, making it difficult to implement innovative curricula.</w:t>
      </w:r>
    </w:p>
    <w:p>
      <w:pPr>
        <w:pStyle w:val="BodyText"/>
      </w:pPr>
      <w:r>
        <w:t xml:space="preserve">Another challenge is the need to balance traditional educational values with modern reforms. For instance, while the Myanmar government has introduced policies promoting STEM education and gender equality, these initiatives must be contextualized within cultural norms that prioritize rote learning and hierarchical classroom structures. Curriculum Developers must navigate these tensions carefully to avoid alienating educators or students.</w:t>
      </w:r>
    </w:p>
    <w:p>
      <w:pPr>
        <w:pStyle w:val="BodyText"/>
      </w:pPr>
      <w:r>
        <w:t xml:space="preserve">Political instability and policy shifts also pose risks. Frequent changes in educational directives can disrupt curriculum development efforts, requiring developers to remain adaptable and responsive to evolving priorities.</w:t>
      </w:r>
    </w:p>
    <w:bookmarkEnd w:id="23"/>
    <w:bookmarkStart w:id="24" w:name="X675d397413ab8051ac57ec3dba6ec8bc25a76b8"/>
    <w:p>
      <w:pPr>
        <w:pStyle w:val="Heading2"/>
      </w:pPr>
      <w:r>
        <w:t xml:space="preserve">Strategies for Effective Curriculum Development in Yangon</w:t>
      </w:r>
    </w:p>
    <w:p>
      <w:pPr>
        <w:pStyle w:val="FirstParagraph"/>
      </w:pPr>
      <w:r>
        <w:t xml:space="preserve">To address these challenges, Curriculum Developers in Yangon must adopt strategies that prioritize collaboration, flexibility, and innovation. Key approaches include:</w:t>
      </w:r>
    </w:p>
    <w:p>
      <w:pPr>
        <w:numPr>
          <w:ilvl w:val="0"/>
          <w:numId w:val="1001"/>
        </w:numPr>
        <w:pStyle w:val="Compact"/>
      </w:pPr>
      <w:r>
        <w:rPr>
          <w:bCs/>
          <w:b/>
        </w:rPr>
        <w:t xml:space="preserve">Community Engagement:</w:t>
      </w:r>
      <w:r>
        <w:t xml:space="preserve"> </w:t>
      </w:r>
      <w:r>
        <w:t xml:space="preserve">Engaging local communities through workshops and surveys to identify cultural values, student needs, and community-specific challenges ensures that curricula are both relevant and effective.</w:t>
      </w:r>
    </w:p>
    <w:p>
      <w:pPr>
        <w:numPr>
          <w:ilvl w:val="0"/>
          <w:numId w:val="1001"/>
        </w:numPr>
        <w:pStyle w:val="Compact"/>
      </w:pPr>
      <w:r>
        <w:rPr>
          <w:bCs/>
          <w:b/>
        </w:rPr>
        <w:t xml:space="preserve">Tech-Integrated Solutions:</w:t>
      </w:r>
      <w:r>
        <w:t xml:space="preserve"> </w:t>
      </w:r>
      <w:r>
        <w:t xml:space="preserve">Leveraging mobile technology for e-learning platforms can mitigate resource gaps. For example, developing offline-compatible digital textbooks or apps can provide access to quality education in under-resourced schools.</w:t>
      </w:r>
    </w:p>
    <w:p>
      <w:pPr>
        <w:numPr>
          <w:ilvl w:val="0"/>
          <w:numId w:val="1001"/>
        </w:numPr>
        <w:pStyle w:val="Compact"/>
      </w:pPr>
      <w:r>
        <w:rPr>
          <w:bCs/>
          <w:b/>
        </w:rPr>
        <w:t xml:space="preserve">Teacher Training Programs:</w:t>
      </w:r>
      <w:r>
        <w:t xml:space="preserve"> </w:t>
      </w:r>
      <w:r>
        <w:t xml:space="preserve">Partnering with universities and NGOs to offer professional development workshops on modern teaching methodologies equips educators with the skills needed to implement new curricula effectively.</w:t>
      </w:r>
    </w:p>
    <w:p>
      <w:pPr>
        <w:numPr>
          <w:ilvl w:val="0"/>
          <w:numId w:val="1001"/>
        </w:numPr>
        <w:pStyle w:val="Compact"/>
      </w:pPr>
      <w:r>
        <w:rPr>
          <w:bCs/>
          <w:b/>
        </w:rPr>
        <w:t xml:space="preserve">Cross-Cultural Collaboration:</w:t>
      </w:r>
      <w:r>
        <w:t xml:space="preserve"> </w:t>
      </w:r>
      <w:r>
        <w:t xml:space="preserve">Collaborating with international education experts can provide insights into global best practices while ensuring these are adapted to Yangon’s unique context.</w:t>
      </w:r>
    </w:p>
    <w:bookmarkEnd w:id="24"/>
    <w:bookmarkStart w:id="25" w:name="X99894c573baf5bb6b75db54c2cdbe2da2c35958"/>
    <w:p>
      <w:pPr>
        <w:pStyle w:val="Heading2"/>
      </w:pPr>
      <w:r>
        <w:t xml:space="preserve">Case Study: Curriculum Development in Yangon’s Informal Settlements</w:t>
      </w:r>
    </w:p>
    <w:p>
      <w:pPr>
        <w:pStyle w:val="FirstParagraph"/>
      </w:pPr>
      <w:r>
        <w:t xml:space="preserve">A notable example of a Curriculum Developer’s impact is the initiative to design vocational training programs for students in Yangon’s informal settlements. Recognizing the limited access to formal education and employment opportunities, developers collaborated with local NGOs to create curricula that combine basic literacy with practical skills such as tailoring, IT basics, and small business management. This project not only improved educational outcomes but also empowered youth to contribute to their communities economically.</w:t>
      </w:r>
    </w:p>
    <w:bookmarkEnd w:id="25"/>
    <w:bookmarkStart w:id="26" w:name="conclusion"/>
    <w:p>
      <w:pPr>
        <w:pStyle w:val="Heading2"/>
      </w:pPr>
      <w:r>
        <w:t xml:space="preserve">Conclusion</w:t>
      </w:r>
    </w:p>
    <w:p>
      <w:pPr>
        <w:pStyle w:val="FirstParagraph"/>
      </w:pPr>
      <w:r>
        <w:t xml:space="preserve">The role of a Curriculum Developer in Myanmar Yangon is both challenging and transformative. By addressing the city’s unique educational needs through culturally responsive, technologically integrated, and inclusive curricula, these professionals play a pivotal role in shaping the future of Myanmar’s education system. Their work not only enhances academic achievement but also fosters social equity and economic resilience. As Yangon continues to evolve as a regional center of innovation and growth, the contributions of Curriculum Developers will remain indispensable to its educational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Myanmar Yangon</dc:title>
  <dc:creator/>
  <dc:language>en</dc:language>
  <cp:keywords/>
  <dcterms:created xsi:type="dcterms:W3CDTF">2026-07-13T11:44:11Z</dcterms:created>
  <dcterms:modified xsi:type="dcterms:W3CDTF">2026-07-13T11:44:11Z</dcterms:modified>
</cp:coreProperties>
</file>

<file path=docProps/custom.xml><?xml version="1.0" encoding="utf-8"?>
<Properties xmlns="http://schemas.openxmlformats.org/officeDocument/2006/custom-properties" xmlns:vt="http://schemas.openxmlformats.org/officeDocument/2006/docPropsVTypes"/>
</file>