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c7183bfb90094782c27a84aca5835a31b1d2eda"/>
    <w:p>
      <w:pPr>
        <w:pStyle w:val="Heading1"/>
      </w:pPr>
      <w:r>
        <w:t xml:space="preserve">Abstract Academic Document: The Role of a Curriculum Developer in Saudi Arabia Riyadh</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particularly in dynamic regions like</w:t>
      </w:r>
      <w:r>
        <w:t xml:space="preserve"> </w:t>
      </w:r>
      <w:r>
        <w:rPr>
          <w:bCs/>
          <w:b/>
        </w:rPr>
        <w:t xml:space="preserve">Saudi Arabia Riyadh</w:t>
      </w:r>
      <w:r>
        <w:t xml:space="preserve">, where rapid socio-economic transformation and global integration demand continuous innovation. This academic document explores the multifaceted responsibilities of a Curriculum Developer within the context of Saudi Arabia’s evolving educational landscape, with a specific focus on Riyadh as the capital city. The study emphasizes how Curriculum Developers align pedagogical strategies with national goals, such as Vision 2030, while addressing cultural, technological, and societal challenges unique to Riyadh. By analyzing current practices and future prospects, this document highlights the significance of Curriculum Developers in fostering a knowledge-based economy and sustainable development in Saudi Arabia.</w:t>
      </w:r>
    </w:p>
    <w:bookmarkEnd w:id="20"/>
    <w:bookmarkStart w:id="22" w:name="contextual-background"/>
    <w:bookmarkStart w:id="21" w:name="Xa8ff984ed81d87acc09e52c0a5d94e897af3db8"/>
    <w:p>
      <w:pPr>
        <w:pStyle w:val="Heading2"/>
      </w:pPr>
      <w:r>
        <w:t xml:space="preserve">Contextual Background: Saudi Arabia Riyadh and Educational Reform</w:t>
      </w:r>
    </w:p>
    <w:p>
      <w:pPr>
        <w:pStyle w:val="FirstParagraph"/>
      </w:pPr>
      <w:r>
        <w:rPr>
          <w:bCs/>
          <w:b/>
        </w:rPr>
        <w:t xml:space="preserve">Saudi Arabia Riyadh</w:t>
      </w:r>
      <w:r>
        <w:t xml:space="preserve"> </w:t>
      </w:r>
      <w:r>
        <w:t xml:space="preserve">serves as a hub for educational innovation, policy implementation, and cultural preservation. As the nation transitions from an oil-dependent economy to a diversified, knowledge-driven society under Vision 2030, the Ministry of Education (MEC) has prioritized modernizing curricula to meet global standards while maintaining Islamic values and Saudi identity. This dual objective places immense responsibility on</w:t>
      </w:r>
      <w:r>
        <w:t xml:space="preserve"> </w:t>
      </w:r>
      <w:r>
        <w:rPr>
          <w:bCs/>
          <w:b/>
        </w:rPr>
        <w:t xml:space="preserve">Curriculum Developers</w:t>
      </w:r>
      <w:r>
        <w:t xml:space="preserve">, who must balance tradition with innovation. Riyadh’s strategic location as a center for higher education institutions, such as King Saud University and the King Abdullah University of Science and Technology (KAUST), further underscores its role in shaping national educational policies. The need for Curriculum Developers who understand both local needs and global trends is critical to ensuring Saudi Arabia’s competitive edge in the 21st century.</w:t>
      </w:r>
    </w:p>
    <w:bookmarkEnd w:id="21"/>
    <w:bookmarkEnd w:id="22"/>
    <w:bookmarkStart w:id="24" w:name="role-of-curriculum-developers"/>
    <w:bookmarkStart w:id="23" w:name="Xe389542bff143a3a511b2991caadf014040d5cd"/>
    <w:p>
      <w:pPr>
        <w:pStyle w:val="Heading2"/>
      </w:pPr>
      <w:r>
        <w:t xml:space="preserve">The Role of a Curriculum Developer: Bridging Theory and Practice</w:t>
      </w:r>
    </w:p>
    <w:p>
      <w:pPr>
        <w:pStyle w:val="FirstParagraph"/>
      </w:pPr>
      <w:r>
        <w:t xml:space="preserve">A</w:t>
      </w:r>
      <w:r>
        <w:t xml:space="preserve"> </w:t>
      </w:r>
      <w:r>
        <w:rPr>
          <w:bCs/>
          <w:b/>
        </w:rPr>
        <w:t xml:space="preserve">Curriculum Developer</w:t>
      </w:r>
      <w:r>
        <w:t xml:space="preserve"> </w:t>
      </w:r>
      <w:r>
        <w:t xml:space="preserve">is tasked with designing, implementing, and evaluating educational programs that align with institutional goals, national standards, and student needs. In</w:t>
      </w:r>
      <w:r>
        <w:t xml:space="preserve"> </w:t>
      </w:r>
      <w:r>
        <w:rPr>
          <w:bCs/>
          <w:b/>
        </w:rPr>
        <w:t xml:space="preserve">Saudi Arabia Riyadh</w:t>
      </w:r>
      <w:r>
        <w:t xml:space="preserve">, this role demands expertise in multiple domains: pedagogy, technology integration (e.g., e-learning platforms), cross-cultural competence (to serve a diverse population), and alignment with Vision 2030’s emphasis on digital transformation and critical thinking. Curriculum Developers must also collaborate with educators, policymakers, and industry stakeholders to ensure curricula are relevant to the labor market. For instance, integrating STEM (Science, Technology, Engineering, and Mathematics) education into primary schools in Riyadh requires not only curriculum design but also teacher training programs that address potential resistance from traditional teaching methods.</w:t>
      </w:r>
    </w:p>
    <w:bookmarkEnd w:id="23"/>
    <w:bookmarkEnd w:id="24"/>
    <w:bookmarkStart w:id="26" w:name="challenges-in-riyadh"/>
    <w:bookmarkStart w:id="25" w:name="X47e047b300ee02a5e9caadbba62ce365cea9c70"/>
    <w:p>
      <w:pPr>
        <w:pStyle w:val="Heading2"/>
      </w:pPr>
      <w:r>
        <w:t xml:space="preserve">Challenges in Curriculum Development: Case of Saudi Arabia Riyadh</w:t>
      </w:r>
    </w:p>
    <w:p>
      <w:pPr>
        <w:pStyle w:val="FirstParagraph"/>
      </w:pPr>
      <w:r>
        <w:t xml:space="preserve">The work of a</w:t>
      </w:r>
      <w:r>
        <w:t xml:space="preserve"> </w:t>
      </w:r>
      <w:r>
        <w:rPr>
          <w:bCs/>
          <w:b/>
        </w:rPr>
        <w:t xml:space="preserve">Curriculum Developer</w:t>
      </w:r>
      <w:r>
        <w:t xml:space="preserve"> </w:t>
      </w:r>
      <w:r>
        <w:t xml:space="preserve">in</w:t>
      </w:r>
      <w:r>
        <w:t xml:space="preserve"> </w:t>
      </w:r>
      <w:r>
        <w:rPr>
          <w:bCs/>
          <w:b/>
        </w:rPr>
        <w:t xml:space="preserve">Saudi Arabia Riyadh</w:t>
      </w:r>
      <w:r>
        <w:t xml:space="preserve"> </w:t>
      </w:r>
      <w:r>
        <w:t xml:space="preserve">is fraught with challenges unique to the region. One major obstacle is the need to reconcile modern educational practices with cultural and religious values. For example, while digital literacy is essential under Vision 2030, introducing gender-neutral content or controversial topics may face resistance from conservative communities in Riyadh. Additionally, linguistic barriers—such as ensuring curricula are accessible to non-Arabic speaking expatriates in Riyadh’s growing international workforce—pose another layer of complexity. Technological infrastructure disparities across public and private schools further complicate the equitable implementation of new curricula. Lastly, rapid population growth in Riyadh necessitates scalable solutions that can be adapted to both urban and rural schools, a challenge exacerbated by limited funding for teacher training programs.</w:t>
      </w:r>
    </w:p>
    <w:bookmarkEnd w:id="25"/>
    <w:bookmarkEnd w:id="26"/>
    <w:bookmarkStart w:id="28" w:name="strategic-approaches"/>
    <w:bookmarkStart w:id="27" w:name="X167081228f50fca55fe85953b2aff76f8d8c530"/>
    <w:p>
      <w:pPr>
        <w:pStyle w:val="Heading2"/>
      </w:pPr>
      <w:r>
        <w:t xml:space="preserve">Strategic Approaches for Effective Curriculum Development in Riyadh</w:t>
      </w:r>
    </w:p>
    <w:p>
      <w:pPr>
        <w:pStyle w:val="FirstParagraph"/>
      </w:pPr>
      <w:r>
        <w:t xml:space="preserve">To address these challenges,</w:t>
      </w:r>
      <w:r>
        <w:t xml:space="preserve"> </w:t>
      </w:r>
      <w:r>
        <w:rPr>
          <w:bCs/>
          <w:b/>
        </w:rPr>
        <w:t xml:space="preserve">Curriculum Developers</w:t>
      </w:r>
      <w:r>
        <w:t xml:space="preserve"> </w:t>
      </w:r>
      <w:r>
        <w:t xml:space="preserve">in</w:t>
      </w:r>
      <w:r>
        <w:t xml:space="preserve"> </w:t>
      </w:r>
      <w:r>
        <w:rPr>
          <w:bCs/>
          <w:b/>
        </w:rPr>
        <w:t xml:space="preserve">Saudi Arabia Riyadh</w:t>
      </w:r>
      <w:r>
        <w:t xml:space="preserve"> </w:t>
      </w:r>
      <w:r>
        <w:t xml:space="preserve">must adopt a multi-pronged approach. First, they should leverage technology to create adaptive learning modules that respect cultural boundaries while fostering innovation. For example, using AI-driven platforms to personalize education for students with varying abilities and backgrounds can enhance inclusivity. Second, collaboration between the MEC and international educational bodies (e.g., UNESCO or OECD) can provide Curriculum Developers with global best practices tailored to Riyadh’s context. Third, embedding Islamic ethics into STEM curricula—such as discussing the historical contributions of Saudi scholars in science—can bridge traditional and modern learning paradigms. Finally, investing in continuous professional development for educators ensures that new curricula are effectively implemented and sustained.</w:t>
      </w:r>
    </w:p>
    <w:bookmarkEnd w:id="27"/>
    <w:bookmarkEnd w:id="28"/>
    <w:bookmarkStart w:id="30" w:name="case-studies"/>
    <w:bookmarkStart w:id="29" w:name="X91b6aa7905c06c2fb8049814e2b9cf53d6a6fea"/>
    <w:p>
      <w:pPr>
        <w:pStyle w:val="Heading2"/>
      </w:pPr>
      <w:r>
        <w:t xml:space="preserve">Case Studies: Curriculum Development Initiatives in Riyadh</w:t>
      </w:r>
    </w:p>
    <w:p>
      <w:pPr>
        <w:pStyle w:val="FirstParagraph"/>
      </w:pPr>
      <w:r>
        <w:t xml:space="preserve">Several initiatives in</w:t>
      </w:r>
      <w:r>
        <w:t xml:space="preserve"> </w:t>
      </w:r>
      <w:r>
        <w:rPr>
          <w:bCs/>
          <w:b/>
        </w:rPr>
        <w:t xml:space="preserve">Saudi Arabia Riyadh</w:t>
      </w:r>
      <w:r>
        <w:t xml:space="preserve"> </w:t>
      </w:r>
      <w:r>
        <w:t xml:space="preserve">exemplify the work of</w:t>
      </w:r>
      <w:r>
        <w:t xml:space="preserve"> </w:t>
      </w:r>
      <w:r>
        <w:rPr>
          <w:bCs/>
          <w:b/>
        </w:rPr>
        <w:t xml:space="preserve">Curriculum Developers</w:t>
      </w:r>
      <w:r>
        <w:t xml:space="preserve">. The “Saudi Vision 2030 Digital Transformation Strategy” has led to the integration of virtual reality (VR) and augmented reality (AR) tools in secondary schools, enabling students to explore complex scientific concepts interactively. Another example is the MEC’s partnership with private sector companies to develop vocational training programs aligned with emerging industries like renewable energy and AI. These programs, designed by Curriculum Developers in collaboration with industry experts, ensure that graduates meet market demands while adhering to Saudi labor laws and cultural norms. Such case studies underscore the importance of interdisciplinary collaboration in curriculum design.</w:t>
      </w:r>
    </w:p>
    <w:bookmarkEnd w:id="29"/>
    <w:bookmarkEnd w:id="30"/>
    <w:bookmarkStart w:id="31"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Saudi Arabia Riyadh</w:t>
      </w:r>
      <w:r>
        <w:t xml:space="preserve"> </w:t>
      </w:r>
      <w:r>
        <w:t xml:space="preserve">is both challenging and transformative. As the nation pursues its Vision 2030 objectives, Curriculum Developers are instrumental in creating educational frameworks that balance tradition with innovation, inclusivity with cultural integrity, and local relevance with global competitiveness. Their work not only shapes the future of Saudi education but also contributes to building a resilient, knowledge-based economy in</w:t>
      </w:r>
      <w:r>
        <w:t xml:space="preserve"> </w:t>
      </w:r>
      <w:r>
        <w:rPr>
          <w:bCs/>
          <w:b/>
        </w:rPr>
        <w:t xml:space="preserve">Saudi Arabia Riyadh</w:t>
      </w:r>
      <w:r>
        <w:t xml:space="preserve">. By addressing systemic challenges through strategic planning and international collaboration, Curriculum Developers can ensure that Riyadh remains at the forefront of educational excellence in the Middle East.</w:t>
      </w:r>
    </w:p>
    <w:bookmarkEnd w:id="31"/>
    <w:bookmarkStart w:id="32" w:name="references"/>
    <w:p>
      <w:pPr>
        <w:pStyle w:val="Heading2"/>
      </w:pPr>
      <w:r>
        <w:t xml:space="preserve">References</w:t>
      </w:r>
    </w:p>
    <w:p>
      <w:pPr>
        <w:numPr>
          <w:ilvl w:val="0"/>
          <w:numId w:val="1001"/>
        </w:numPr>
        <w:pStyle w:val="Compact"/>
      </w:pPr>
      <w:r>
        <w:t xml:space="preserve">Ministry of Education (MEC), Saudi Arabia. (2023). Vision 2030 and Educational Reform Strategy. Riyadh: MEC Publications.</w:t>
      </w:r>
    </w:p>
    <w:p>
      <w:pPr>
        <w:numPr>
          <w:ilvl w:val="0"/>
          <w:numId w:val="1001"/>
        </w:numPr>
        <w:pStyle w:val="Compact"/>
      </w:pPr>
      <w:r>
        <w:t xml:space="preserve">Kauffman, S. J., &amp; Kellough, R. D. (2018).</w:t>
      </w:r>
      <w:r>
        <w:t xml:space="preserve"> </w:t>
      </w:r>
      <w:r>
        <w:rPr>
          <w:iCs/>
          <w:i/>
        </w:rPr>
        <w:t xml:space="preserve">Curriculum Development: A Guide to Practice</w:t>
      </w:r>
      <w:r>
        <w:t xml:space="preserve">. Pearson Education.</w:t>
      </w:r>
    </w:p>
    <w:p>
      <w:pPr>
        <w:numPr>
          <w:ilvl w:val="0"/>
          <w:numId w:val="1001"/>
        </w:numPr>
        <w:pStyle w:val="Compact"/>
      </w:pPr>
      <w:r>
        <w:t xml:space="preserve">Al-Farsi, M. (2021). “Digital Transformation in Saudi Arabian Education.”</w:t>
      </w:r>
      <w:r>
        <w:t xml:space="preserve"> </w:t>
      </w:r>
      <w:r>
        <w:rPr>
          <w:iCs/>
          <w:i/>
        </w:rPr>
        <w:t xml:space="preserve">Saudi Journal of Educational Policy</w:t>
      </w:r>
      <w:r>
        <w:t xml:space="preserve">, 15(3), 45–67.</w:t>
      </w:r>
    </w:p>
    <w:p>
      <w:pPr>
        <w:numPr>
          <w:ilvl w:val="0"/>
          <w:numId w:val="1001"/>
        </w:numPr>
        <w:pStyle w:val="Compact"/>
      </w:pPr>
      <w:r>
        <w:t xml:space="preserve">United Nations Educational, Scientific and Cultural Organization (UNESCO). (2020).</w:t>
      </w:r>
      <w:r>
        <w:t xml:space="preserve"> </w:t>
      </w:r>
      <w:r>
        <w:rPr>
          <w:iCs/>
          <w:i/>
        </w:rPr>
        <w:t xml:space="preserve">Educational Strategies for Sustainable Development</w:t>
      </w:r>
      <w:r>
        <w:t xml:space="preserve">. Paris: UNESCO Publishing.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Saudi Arabia Riyadh</dc:title>
  <dc:creator/>
  <dc:language>en</dc:language>
  <cp:keywords/>
  <dcterms:created xsi:type="dcterms:W3CDTF">2026-07-14T07:19:51Z</dcterms:created>
  <dcterms:modified xsi:type="dcterms:W3CDTF">2026-07-14T07:19:51Z</dcterms:modified>
</cp:coreProperties>
</file>

<file path=docProps/custom.xml><?xml version="1.0" encoding="utf-8"?>
<Properties xmlns="http://schemas.openxmlformats.org/officeDocument/2006/custom-properties" xmlns:vt="http://schemas.openxmlformats.org/officeDocument/2006/docPropsVTypes"/>
</file>