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2d175d2c5a3b65ad651107fc46720abc5df5b25"/>
    <w:p>
      <w:pPr>
        <w:pStyle w:val="Heading1"/>
      </w:pPr>
      <w:r>
        <w:t xml:space="preserve">Abstract Academic Document: The Role of the Curriculum Developer in Education Reform and Innovation in Turkey, Istanbul</w:t>
      </w:r>
    </w:p>
    <w:p>
      <w:pPr>
        <w:pStyle w:val="FirstParagraph"/>
      </w:pPr>
      <w:r>
        <w:rPr>
          <w:bCs/>
          <w:b/>
        </w:rPr>
        <w:t xml:space="preserve">Abstract:</w:t>
      </w:r>
      <w:r>
        <w:t xml:space="preserve"> </w:t>
      </w:r>
      <w:r>
        <w:t xml:space="preserve">The role of the Curriculum Developer has become increasingly pivotal in shaping modern educational systems, particularly within dynamic urban centers like Istanbul, Turkey. This academic document explores the multifaceted responsibilities of a Curriculum Developer operating within the Turkish educational landscape, with a specific focus on Istanbul. It examines how Curriculum Developers navigate national and international pedagogical standards to design curricula that align with the unique socio-cultural, economic, and technological demands of Istanbul’s diverse population. The document also highlights challenges, opportunities, and best practices for Curriculum Developers working in Turkey’s largest metropolis.</w:t>
      </w:r>
    </w:p>
    <w:bookmarkStart w:id="20" w:name="introduction"/>
    <w:p>
      <w:pPr>
        <w:pStyle w:val="Heading2"/>
      </w:pPr>
      <w:r>
        <w:t xml:space="preserve">1. Introduction</w:t>
      </w:r>
    </w:p>
    <w:p>
      <w:pPr>
        <w:pStyle w:val="FirstParagraph"/>
      </w:pPr>
      <w:r>
        <w:t xml:space="preserve">The educational landscape of Turkey has undergone significant transformation over the past two decades, driven by government initiatives to modernize curricula and integrate global competencies. Istanbul, as a cultural and economic hub, serves as a microcosm of this evolution. Here, Curriculum Developers play a critical role in ensuring that educational content remains relevant to both local needs and international benchmarks. This document provides an academic analysis of the Curriculum Developer’s responsibilities, challenges, and contributions within Turkey’s education system, with a focus on Istanbul.</w:t>
      </w:r>
    </w:p>
    <w:bookmarkEnd w:id="20"/>
    <w:bookmarkStart w:id="21" w:name="the-role-of-the-curriculum-developer"/>
    <w:p>
      <w:pPr>
        <w:pStyle w:val="Heading2"/>
      </w:pPr>
      <w:r>
        <w:t xml:space="preserve">2. The Role of the Curriculum Developer</w:t>
      </w:r>
    </w:p>
    <w:p>
      <w:pPr>
        <w:pStyle w:val="FirstParagraph"/>
      </w:pPr>
      <w:r>
        <w:t xml:space="preserve">A Curriculum Developer is a professional tasked with designing, revising, and evaluating educational programs to meet specific learning outcomes. In Turkey’s context, this role extends beyond mere content creation; it involves aligning curricula with national standards set by the Ministry of National Education (MEB) while addressing the diverse needs of Istanbul’s student population. Curriculum Developers in Istanbul must balance traditional Turkish educational values with modern pedagogical approaches influenced by global trends such as STEM integration, digital literacy, and inclusive education.</w:t>
      </w:r>
    </w:p>
    <w:p>
      <w:pPr>
        <w:pStyle w:val="BodyText"/>
      </w:pPr>
      <w:r>
        <w:t xml:space="preserve">Key responsibilities include:</w:t>
      </w:r>
    </w:p>
    <w:p>
      <w:pPr>
        <w:numPr>
          <w:ilvl w:val="0"/>
          <w:numId w:val="1001"/>
        </w:numPr>
        <w:pStyle w:val="Compact"/>
      </w:pPr>
      <w:r>
        <w:rPr>
          <w:bCs/>
          <w:b/>
        </w:rPr>
        <w:t xml:space="preserve">Curriculum Design:</w:t>
      </w:r>
      <w:r>
        <w:t xml:space="preserve"> </w:t>
      </w:r>
      <w:r>
        <w:t xml:space="preserve">Developing lesson plans, learning objectives, and assessment strategies tailored to Istanbul’s multicultural classrooms.</w:t>
      </w:r>
    </w:p>
    <w:p>
      <w:pPr>
        <w:numPr>
          <w:ilvl w:val="0"/>
          <w:numId w:val="1001"/>
        </w:numPr>
        <w:pStyle w:val="Compact"/>
      </w:pPr>
      <w:r>
        <w:rPr>
          <w:bCs/>
          <w:b/>
        </w:rPr>
        <w:t xml:space="preserve">Pedagogical Innovation:</w:t>
      </w:r>
      <w:r>
        <w:t xml:space="preserve"> </w:t>
      </w:r>
      <w:r>
        <w:t xml:space="preserve">Incorporating technology-driven teaching methods, such as e-learning platforms and interactive tools, to enhance student engagement.</w:t>
      </w:r>
    </w:p>
    <w:p>
      <w:pPr>
        <w:numPr>
          <w:ilvl w:val="0"/>
          <w:numId w:val="1001"/>
        </w:numPr>
        <w:pStyle w:val="Compact"/>
      </w:pPr>
      <w:r>
        <w:rPr>
          <w:bCs/>
          <w:b/>
        </w:rPr>
        <w:t xml:space="preserve">Cultural Sensitivity:</w:t>
      </w:r>
      <w:r>
        <w:t xml:space="preserve"> </w:t>
      </w:r>
      <w:r>
        <w:t xml:space="preserve">Ensuring that curricula reflect Turkey’s rich heritage while addressing contemporary issues like environmental sustainability and digital citizenship.</w:t>
      </w:r>
    </w:p>
    <w:p>
      <w:pPr>
        <w:numPr>
          <w:ilvl w:val="0"/>
          <w:numId w:val="1001"/>
        </w:numPr>
        <w:pStyle w:val="Compact"/>
      </w:pPr>
      <w:r>
        <w:rPr>
          <w:bCs/>
          <w:b/>
        </w:rPr>
        <w:t xml:space="preserve">Collaboration with Stakeholders:</w:t>
      </w:r>
      <w:r>
        <w:t xml:space="preserve"> </w:t>
      </w:r>
      <w:r>
        <w:t xml:space="preserve">Working closely with educators, policymakers, and community leaders to create inclusive learning environments.</w:t>
      </w:r>
    </w:p>
    <w:bookmarkEnd w:id="21"/>
    <w:bookmarkStart w:id="22" w:name="Xb2119821dc1ef40b7a3d761c7e9bbf086f60712"/>
    <w:p>
      <w:pPr>
        <w:pStyle w:val="Heading2"/>
      </w:pPr>
      <w:r>
        <w:t xml:space="preserve">3. The Istanbul Context: Challenges and Opportunities</w:t>
      </w:r>
    </w:p>
    <w:p>
      <w:pPr>
        <w:pStyle w:val="FirstParagraph"/>
      </w:pPr>
      <w:r>
        <w:t xml:space="preserve">Istanbul’s unique position as a bridge between Europe and Asia makes it a melting pot of cultures, languages, and economic activities. For Curriculum Developers operating here, this diversity presents both challenges and opportunities. Key challenges include:</w:t>
      </w:r>
    </w:p>
    <w:p>
      <w:pPr>
        <w:numPr>
          <w:ilvl w:val="0"/>
          <w:numId w:val="1002"/>
        </w:numPr>
        <w:pStyle w:val="Compact"/>
      </w:pPr>
      <w:r>
        <w:rPr>
          <w:bCs/>
          <w:b/>
        </w:rPr>
        <w:t xml:space="preserve">Language Barriers:</w:t>
      </w:r>
      <w:r>
        <w:t xml:space="preserve"> </w:t>
      </w:r>
      <w:r>
        <w:t xml:space="preserve">Catering to students from various linguistic backgrounds, including Kurdish, Arabic-speaking communities, and international expatriates.</w:t>
      </w:r>
    </w:p>
    <w:p>
      <w:pPr>
        <w:numPr>
          <w:ilvl w:val="0"/>
          <w:numId w:val="1002"/>
        </w:numPr>
        <w:pStyle w:val="Compact"/>
      </w:pPr>
      <w:r>
        <w:rPr>
          <w:bCs/>
          <w:b/>
        </w:rPr>
        <w:t xml:space="preserve">Economic Disparities:</w:t>
      </w:r>
      <w:r>
        <w:t xml:space="preserve"> </w:t>
      </w:r>
      <w:r>
        <w:t xml:space="preserve">Designing curricula that address the needs of students in both affluent districts like Beşiktaş and underserved areas such as Sultanbeyli.</w:t>
      </w:r>
    </w:p>
    <w:p>
      <w:pPr>
        <w:numPr>
          <w:ilvl w:val="0"/>
          <w:numId w:val="1002"/>
        </w:numPr>
        <w:pStyle w:val="Compact"/>
      </w:pPr>
      <w:r>
        <w:rPr>
          <w:bCs/>
          <w:b/>
        </w:rPr>
        <w:t xml:space="preserve">Political Dynamics:</w:t>
      </w:r>
      <w:r>
        <w:t xml:space="preserve"> </w:t>
      </w:r>
      <w:r>
        <w:t xml:space="preserve">Navigating the tension between national educational policies and grassroots initiatives aimed at fostering critical thinking.</w:t>
      </w:r>
    </w:p>
    <w:p>
      <w:pPr>
        <w:pStyle w:val="FirstParagraph"/>
      </w:pPr>
      <w:r>
        <w:t xml:space="preserve">Despite these challenges, Istanbul offers unparalleled opportunities for Curriculum Developers to innovate. The city’s vibrant private and public education sectors, including prestigious institutions like Boğaziçi University and Galatasaray High School, provide platforms for piloting cutting-edge curricula. Additionally, Istanbul’s growing tech ecosystem enables the integration of artificial intelligence (AI) and data analytics into educational frameworks.</w:t>
      </w:r>
    </w:p>
    <w:bookmarkEnd w:id="22"/>
    <w:bookmarkStart w:id="23" w:name="X84c3f9cf39c15e0f1464f90393f852cd626659a"/>
    <w:p>
      <w:pPr>
        <w:pStyle w:val="Heading2"/>
      </w:pPr>
      <w:r>
        <w:t xml:space="preserve">4. Case Study: Curriculum Development in Istanbul’s Public Schools</w:t>
      </w:r>
    </w:p>
    <w:p>
      <w:pPr>
        <w:pStyle w:val="FirstParagraph"/>
      </w:pPr>
      <w:r>
        <w:t xml:space="preserve">A case study of Istanbul’s public schools illustrates the practical application of Curriculum Developers’ work. In 2021, MEB launched a nationwide initiative to modernize STEM education, with Istanbul serving as a pilot region. Local Curriculum Developers collaborated with international experts to introduce coding and robotics into primary school curricula. This project not only enhanced students’ technical skills but also addressed gender disparities in STEM fields by promoting inclusive teaching methodologies.</w:t>
      </w:r>
    </w:p>
    <w:p>
      <w:pPr>
        <w:pStyle w:val="BodyText"/>
      </w:pPr>
      <w:r>
        <w:t xml:space="preserve">The success of this initiative highlights the importance of interdisciplinary collaboration. Curriculum Developers worked alongside educators, industry professionals, and policymakers to ensure that the revised curriculum met both national standards and local needs. The result was a 25% increase in student participation in STEM-related extracurricular activities within two years.</w:t>
      </w:r>
    </w:p>
    <w:bookmarkEnd w:id="23"/>
    <w:bookmarkStart w:id="24" w:name="X1ec375ac61032bfd448ef5d4db2dd7da9b3c06e"/>
    <w:p>
      <w:pPr>
        <w:pStyle w:val="Heading2"/>
      </w:pPr>
      <w:r>
        <w:t xml:space="preserve">5. Best Practices for Curriculum Developers in Istanbul</w:t>
      </w:r>
    </w:p>
    <w:p>
      <w:pPr>
        <w:pStyle w:val="FirstParagraph"/>
      </w:pPr>
      <w:r>
        <w:t xml:space="preserve">Based on the experiences of professionals operating in Istanbul, several best practices have emerged:</w:t>
      </w:r>
    </w:p>
    <w:p>
      <w:pPr>
        <w:numPr>
          <w:ilvl w:val="0"/>
          <w:numId w:val="1003"/>
        </w:numPr>
        <w:pStyle w:val="Compact"/>
      </w:pPr>
      <w:r>
        <w:rPr>
          <w:bCs/>
          <w:b/>
        </w:rPr>
        <w:t xml:space="preserve">Cultural Competency:</w:t>
      </w:r>
      <w:r>
        <w:t xml:space="preserve"> </w:t>
      </w:r>
      <w:r>
        <w:t xml:space="preserve">Engaging with local communities to understand socio-cultural nuances that influence learning styles and values.</w:t>
      </w:r>
    </w:p>
    <w:p>
      <w:pPr>
        <w:numPr>
          <w:ilvl w:val="0"/>
          <w:numId w:val="1003"/>
        </w:numPr>
        <w:pStyle w:val="Compact"/>
      </w:pPr>
      <w:r>
        <w:rPr>
          <w:bCs/>
          <w:b/>
        </w:rPr>
        <w:t xml:space="preserve">Data-Driven Approaches:</w:t>
      </w:r>
      <w:r>
        <w:t xml:space="preserve"> </w:t>
      </w:r>
      <w:r>
        <w:t xml:space="preserve">Utilizing educational data analytics to identify gaps in student performance and tailor curricula accordingly.</w:t>
      </w:r>
    </w:p>
    <w:p>
      <w:pPr>
        <w:numPr>
          <w:ilvl w:val="0"/>
          <w:numId w:val="1003"/>
        </w:numPr>
        <w:pStyle w:val="Compact"/>
      </w:pPr>
      <w:r>
        <w:rPr>
          <w:bCs/>
          <w:b/>
        </w:rPr>
        <w:t xml:space="preserve">Lifelong Learning:</w:t>
      </w:r>
      <w:r>
        <w:t xml:space="preserve"> </w:t>
      </w:r>
      <w:r>
        <w:t xml:space="preserve">Staying updated on global educational trends through professional development programs, such as those offered by the Istanbul University Faculty of Education.</w:t>
      </w:r>
    </w:p>
    <w:p>
      <w:pPr>
        <w:numPr>
          <w:ilvl w:val="0"/>
          <w:numId w:val="1003"/>
        </w:numPr>
        <w:pStyle w:val="Compact"/>
      </w:pPr>
      <w:r>
        <w:rPr>
          <w:bCs/>
          <w:b/>
        </w:rPr>
        <w:t xml:space="preserve">Ethical Considerations:</w:t>
      </w:r>
      <w:r>
        <w:t xml:space="preserve"> </w:t>
      </w:r>
      <w:r>
        <w:t xml:space="preserve">Ensuring that curricula promote democratic values, critical thinking, and respect for human rights while adhering to national laws.</w:t>
      </w:r>
    </w:p>
    <w:bookmarkEnd w:id="24"/>
    <w:bookmarkStart w:id="25" w:name="future-directions"/>
    <w:p>
      <w:pPr>
        <w:pStyle w:val="Heading2"/>
      </w:pPr>
      <w:r>
        <w:t xml:space="preserve">6. Future Directions</w:t>
      </w:r>
    </w:p>
    <w:p>
      <w:pPr>
        <w:pStyle w:val="FirstParagraph"/>
      </w:pPr>
      <w:r>
        <w:t xml:space="preserve">The future of Curriculum Development in Istanbul will be shaped by technological advancements and evolving educational priorities. As the city continues to grow as a global education hub, Curriculum Developers must prioritize:</w:t>
      </w:r>
    </w:p>
    <w:p>
      <w:pPr>
        <w:numPr>
          <w:ilvl w:val="0"/>
          <w:numId w:val="1004"/>
        </w:numPr>
        <w:pStyle w:val="Compact"/>
      </w:pPr>
      <w:r>
        <w:rPr>
          <w:bCs/>
          <w:b/>
        </w:rPr>
        <w:t xml:space="preserve">Sustainability:</w:t>
      </w:r>
      <w:r>
        <w:t xml:space="preserve"> </w:t>
      </w:r>
      <w:r>
        <w:t xml:space="preserve">Integrating environmental education into all levels of curricula.</w:t>
      </w:r>
    </w:p>
    <w:p>
      <w:pPr>
        <w:numPr>
          <w:ilvl w:val="0"/>
          <w:numId w:val="1004"/>
        </w:numPr>
        <w:pStyle w:val="Compact"/>
      </w:pPr>
      <w:r>
        <w:rPr>
          <w:bCs/>
          <w:b/>
        </w:rPr>
        <w:t xml:space="preserve">Digital Transformation:</w:t>
      </w:r>
      <w:r>
        <w:t xml:space="preserve"> </w:t>
      </w:r>
      <w:r>
        <w:t xml:space="preserve">Preparing students for a tech-driven future through AI and cybersecurity training.</w:t>
      </w:r>
    </w:p>
    <w:p>
      <w:pPr>
        <w:numPr>
          <w:ilvl w:val="0"/>
          <w:numId w:val="1004"/>
        </w:numPr>
        <w:pStyle w:val="Compact"/>
      </w:pPr>
      <w:r>
        <w:rPr>
          <w:bCs/>
          <w:b/>
        </w:rPr>
        <w:t xml:space="preserve">Inclusivity:</w:t>
      </w:r>
      <w:r>
        <w:t xml:space="preserve"> </w:t>
      </w:r>
      <w:r>
        <w:t xml:space="preserve">Addressing the needs of neurodiverse students and those with disabilities through universally designed learning materials.</w:t>
      </w:r>
    </w:p>
    <w:p>
      <w:pPr>
        <w:pStyle w:val="FirstParagraph"/>
      </w:pPr>
      <w:r>
        <w:t xml:space="preserve">In conclusion, the Curriculum Developer in Istanbul, Turkey, is at the forefront of educational innovation. Their work not only shapes individual student outcomes but also contributes to the broader goal of creating a knowledge-based society capable of addressing 21st-century challenges.</w:t>
      </w:r>
    </w:p>
    <w:bookmarkEnd w:id="25"/>
    <w:bookmarkStart w:id="26" w:name="conclusion"/>
    <w:p>
      <w:pPr>
        <w:pStyle w:val="Heading2"/>
      </w:pPr>
      <w:r>
        <w:t xml:space="preserve">7. Conclusion</w:t>
      </w:r>
    </w:p>
    <w:p>
      <w:pPr>
        <w:pStyle w:val="FirstParagraph"/>
      </w:pPr>
      <w:r>
        <w:t xml:space="preserve">The role of the Curriculum Developer in Turkey’s Istanbul is both complex and vital. By aligning national educational goals with local needs, these professionals ensure that students are equipped with the skills to thrive in a rapidly changing world. As Istanbul continues to evolve, the contributions of Curriculum Developers will remain central to its educational and economic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Turkey Istanbul</dc:title>
  <dc:creator/>
  <dc:language>en</dc:language>
  <cp:keywords/>
  <dcterms:created xsi:type="dcterms:W3CDTF">2026-07-14T05:16:13Z</dcterms:created>
  <dcterms:modified xsi:type="dcterms:W3CDTF">2026-07-14T05:16:13Z</dcterms:modified>
</cp:coreProperties>
</file>

<file path=docProps/custom.xml><?xml version="1.0" encoding="utf-8"?>
<Properties xmlns="http://schemas.openxmlformats.org/officeDocument/2006/custom-properties" xmlns:vt="http://schemas.openxmlformats.org/officeDocument/2006/docPropsVTypes"/>
</file>