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Bogotá</w:t>
      </w:r>
    </w:p>
    <w:bookmarkStart w:id="26" w:name="Xf3e32a7a1c0a33a8144c6d61f1fc5320a6afa64"/>
    <w:p>
      <w:pPr>
        <w:pStyle w:val="Heading1"/>
      </w:pPr>
      <w:r>
        <w:t xml:space="preserve">Abstract Academic Document on the Role of a Customs Officer in Colombia, Bogotá</w:t>
      </w:r>
    </w:p>
    <w:p>
      <w:pPr>
        <w:pStyle w:val="FirstParagraph"/>
      </w:pPr>
      <w:r>
        <w:t xml:space="preserve">The role of a</w:t>
      </w:r>
      <w:r>
        <w:t xml:space="preserve"> </w:t>
      </w:r>
      <w:r>
        <w:rPr>
          <w:bCs/>
          <w:b/>
        </w:rPr>
        <w:t xml:space="preserve">Customs Officer</w:t>
      </w:r>
      <w:r>
        <w:t xml:space="preserve"> </w:t>
      </w:r>
      <w:r>
        <w:t xml:space="preserve">in the context of</w:t>
      </w:r>
      <w:r>
        <w:t xml:space="preserve"> </w:t>
      </w:r>
      <w:r>
        <w:rPr>
          <w:bCs/>
          <w:b/>
        </w:rPr>
        <w:t xml:space="preserve">Colombia Bogotá</w:t>
      </w:r>
      <w:r>
        <w:t xml:space="preserve"> </w:t>
      </w:r>
      <w:r>
        <w:t xml:space="preserve">is a critical component of the nation’s economic and security infrastructure. As the capital city and largest urban center in Colombia, Bogotá serves as a pivotal hub for international trade, logistics, and cross-border commerce. The responsibilities of Customs Officers in this region extend beyond mere regulatory compliance; they are instrumental in safeguarding national interests while facilitating efficient trade flows that underpin Colombia’s growing global economic presence. This abstract academic document explores the multifaceted role of Customs Officers in Bogotá, their challenges, and their significance within Colombia’s broader socio-economic and geopolitical framework.</w:t>
      </w:r>
    </w:p>
    <w:bookmarkStart w:id="20" w:name="X71165788f11a2c46fe82cfa3824e39d866e1231"/>
    <w:p>
      <w:pPr>
        <w:pStyle w:val="Heading2"/>
      </w:pPr>
      <w:r>
        <w:t xml:space="preserve">The Strategic Importance of Bogotá in Colombian Trade</w:t>
      </w:r>
    </w:p>
    <w:p>
      <w:pPr>
        <w:pStyle w:val="FirstParagraph"/>
      </w:pPr>
      <w:r>
        <w:t xml:space="preserve">Bogotá’s position as Colombia’s political, economic, and cultural epicenter positions it as a critical node in the country’s trade networks. The city hosts major infrastructure projects, including El Dorado International Airport (one of Latin America’s busiest aviation hubs), the National Route 16 (a key highway corridor), and the recently completed Bogotá River Port. These facilities handle vast volumes of imports, exports, and transit cargo annually, making customs control an indispensable function for maintaining economic stability. Customs Officers in Bogotá are tasked with ensuring that all goods passing through these channels adhere to national laws, international agreements (such as those under the Andean Community of Nations), and global trade standards.</w:t>
      </w:r>
    </w:p>
    <w:bookmarkEnd w:id="20"/>
    <w:bookmarkStart w:id="21" w:name="Xc48a99b26a37073f54345583ee71865ee2817c4"/>
    <w:p>
      <w:pPr>
        <w:pStyle w:val="Heading2"/>
      </w:pPr>
      <w:r>
        <w:t xml:space="preserve">Key Responsibilities of a Customs Officer in Colombia</w:t>
      </w:r>
    </w:p>
    <w:p>
      <w:pPr>
        <w:pStyle w:val="FirstParagraph"/>
      </w:pPr>
      <w:r>
        <w:t xml:space="preserve">The duties of a</w:t>
      </w:r>
      <w:r>
        <w:t xml:space="preserve"> </w:t>
      </w:r>
      <w:r>
        <w:rPr>
          <w:bCs/>
          <w:b/>
        </w:rPr>
        <w:t xml:space="preserve">Customs Officer</w:t>
      </w:r>
      <w:r>
        <w:t xml:space="preserve"> </w:t>
      </w:r>
      <w:r>
        <w:t xml:space="preserve">in Colombia are defined by both national legislation and international treaties. These include inspecting goods, verifying documentation, calculating tariffs, and preventing illicit activities such as smuggling, intellectual property theft, and the trafficking of contraband. In Bogotá specifically, Officers must also manage the complexities of customs procedures for high-value goods like pharmaceuticals, agricultural products (e.g., coffee and flowers), and technology equipment. Their work is essential for protecting Colombia’s economy from revenue loss while ensuring that legitimate trade flows are not impeded by excessive bureaucracy.</w:t>
      </w:r>
    </w:p>
    <w:p>
      <w:pPr>
        <w:pStyle w:val="BodyText"/>
      </w:pPr>
      <w:r>
        <w:t xml:space="preserve">Additionally, Customs Officers in Bogotá collaborate with other government agencies—such as the National Police, the Attorney General’s Office, and the Ministry of Trade—to combat organized crime networks. For instance, efforts to curb drug trafficking and counterfeit goods often require coordinated operations between customs personnel and law enforcement. This interdisciplinary approach underscores the broader role of Customs Officers as guardians of national security.</w:t>
      </w:r>
    </w:p>
    <w:bookmarkEnd w:id="21"/>
    <w:bookmarkStart w:id="22" w:name="X58dac1aeb329362975b8739265a701a30e90e9d"/>
    <w:p>
      <w:pPr>
        <w:pStyle w:val="Heading2"/>
      </w:pPr>
      <w:r>
        <w:t xml:space="preserve">Challenges Faced by Customs Officers in Bogotá</w:t>
      </w:r>
    </w:p>
    <w:p>
      <w:pPr>
        <w:pStyle w:val="FirstParagraph"/>
      </w:pPr>
      <w:r>
        <w:t xml:space="preserve">The dynamic nature of global trade, coupled with the complexities of Colombia’s economic integration into international markets, presents significant challenges for Customs Officers in Bogotá. One major issue is the rapid influx of electronic goods and e-commerce packages, which necessitates advanced technological tools to streamline inspections and prevent fraud. For example, customs authorities have increasingly adopted AI-driven systems to analyze shipment data and detect anomalies in real time.</w:t>
      </w:r>
    </w:p>
    <w:p>
      <w:pPr>
        <w:pStyle w:val="BodyText"/>
      </w:pPr>
      <w:r>
        <w:t xml:space="preserve">Another challenge is the need to balance regulatory enforcement with the promotion of trade efficiency. Bogotá’s proximity to neighboring countries like Venezuela, Ecuador, and Panama means that a high volume of cross-border cargo passes through the region. Ensuring compliance with regulations while maintaining swift processing times requires continuous training and modernization of customs procedures.</w:t>
      </w:r>
    </w:p>
    <w:p>
      <w:pPr>
        <w:pStyle w:val="BodyText"/>
      </w:pPr>
      <w:r>
        <w:t xml:space="preserve">Corruption remains a persistent concern in certain sectors of Colombia’s customs infrastructure. While Bogotá has seen improvements in transparency through initiatives like the “Customs Reform Plan” (2018–2023), ongoing efforts are required to combat illicit practices and enhance public trust in the institution.</w:t>
      </w:r>
    </w:p>
    <w:bookmarkEnd w:id="22"/>
    <w:bookmarkStart w:id="23" w:name="Xe733a09a662ab6d2c0c7338a14a8524364ba633"/>
    <w:p>
      <w:pPr>
        <w:pStyle w:val="Heading2"/>
      </w:pPr>
      <w:r>
        <w:t xml:space="preserve">Opportunities for Innovation and Collaboration</w:t>
      </w:r>
    </w:p>
    <w:p>
      <w:pPr>
        <w:pStyle w:val="FirstParagraph"/>
      </w:pPr>
      <w:r>
        <w:t xml:space="preserve">In recent years, the Colombian government has prioritized modernizing customs procedures to align with global standards. Bogotá, as a central hub, has benefited from investments in digital platforms such as the “Single Window” system, which integrates customs clearance processes with other regulatory agencies. This innovation reduces administrative delays and fosters a more business-friendly environment.</w:t>
      </w:r>
    </w:p>
    <w:p>
      <w:pPr>
        <w:pStyle w:val="BodyText"/>
      </w:pPr>
      <w:r>
        <w:t xml:space="preserve">Collaboration between Customs Officers and international organizations—such as the World Customs Organization (WCO)—has also expanded. Training programs focused on digital literacy, anti-corruption measures, and environmental compliance have empowered Bogotá’s customs personnel to address emerging challenges effectively.</w:t>
      </w:r>
    </w:p>
    <w:bookmarkEnd w:id="23"/>
    <w:bookmarkStart w:id="24" w:name="X76f7e2c34583b5fca9a037864a7ab950e719068"/>
    <w:p>
      <w:pPr>
        <w:pStyle w:val="Heading2"/>
      </w:pPr>
      <w:r>
        <w:t xml:space="preserve">The Role of Custom Officers in Economic Development</w:t>
      </w:r>
    </w:p>
    <w:p>
      <w:pPr>
        <w:pStyle w:val="FirstParagraph"/>
      </w:pPr>
      <w:r>
        <w:t xml:space="preserve">Beyond enforcement, Customs Officers in Bogotá play a vital role in fostering economic development. By ensuring that trade regulations are applied fairly and transparently, they contribute to the growth of Colombia’s export sector. For example, the city’s customs authorities have facilitated the export of high-demand goods like emeralds and coffee by expediting documentation processes and providing technical support to exporters.</w:t>
      </w:r>
    </w:p>
    <w:p>
      <w:pPr>
        <w:pStyle w:val="BodyText"/>
      </w:pPr>
      <w:r>
        <w:t xml:space="preserve">Moreover, customs data collected in Bogotá serves as a valuable resource for economic planning. Trends in imported goods, such as rising demand for renewable energy components or pharmaceuticals, inform policy decisions aimed at supporting domestic industries and attracting foreign investment.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bCs/>
          <w:b/>
        </w:rPr>
        <w:t xml:space="preserve">Colombia Bogotá</w:t>
      </w:r>
      <w:r>
        <w:t xml:space="preserve"> </w:t>
      </w:r>
      <w:r>
        <w:t xml:space="preserve">is both complex and indispensable. As the city continues to grow as a regional trade leader, customs personnel must navigate evolving challenges while leveraging innovation and collaboration to uphold national interests. Their work directly impacts Colombia’s economic resilience, security, and integration into global markets. Future research should focus on evaluating the long-term effectiveness of digital transformation initiatives in customs administration and their potential to further strengthen Bogotá’s position as a trade gateway for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Colombia Bogotá</dc:title>
  <dc:creator/>
  <cp:keywords/>
  <dcterms:created xsi:type="dcterms:W3CDTF">2026-07-23T08:56:22Z</dcterms:created>
  <dcterms:modified xsi:type="dcterms:W3CDTF">2026-07-23T08:56:22Z</dcterms:modified>
</cp:coreProperties>
</file>

<file path=docProps/custom.xml><?xml version="1.0" encoding="utf-8"?>
<Properties xmlns="http://schemas.openxmlformats.org/officeDocument/2006/custom-properties" xmlns:vt="http://schemas.openxmlformats.org/officeDocument/2006/docPropsVTypes"/>
</file>