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4" w:name="Xe37fa6e68df8eed8cc6f94f10a7d1a1098404ba"/>
    <w:p>
      <w:pPr>
        <w:pStyle w:val="Heading1"/>
      </w:pPr>
      <w:r>
        <w:t xml:space="preserve">Abstract Academic Document: The Role of Customs Officer in Colombia Medellín</w:t>
      </w:r>
    </w:p>
    <w:p>
      <w:pPr>
        <w:pStyle w:val="FirstParagraph"/>
      </w:pPr>
      <w:r>
        <w:rPr>
          <w:bCs/>
          <w:b/>
        </w:rPr>
        <w:t xml:space="preserve">Abstract academic:</w:t>
      </w:r>
      <w:r>
        <w:t xml:space="preserve"> </w:t>
      </w:r>
      <w:r>
        <w:t xml:space="preserve">This document provides an in-depth analysis of the role, responsibilities, and challenges faced by</w:t>
      </w:r>
      <w:r>
        <w:t xml:space="preserve"> </w:t>
      </w:r>
      <w:r>
        <w:rPr>
          <w:bCs/>
          <w:b/>
        </w:rPr>
        <w:t xml:space="preserve">Customs Officer</w:t>
      </w:r>
      <w:r>
        <w:t xml:space="preserve">s operating in</w:t>
      </w:r>
      <w:r>
        <w:t xml:space="preserve"> </w:t>
      </w:r>
      <w:r>
        <w:rPr>
          <w:bCs/>
          <w:b/>
        </w:rPr>
        <w:t xml:space="preserve">Colombia Medellín</w:t>
      </w:r>
      <w:r>
        <w:t xml:space="preserve">, with a focus on their contribution to regional trade, economic stability, and compliance with national and international regulations. The study explores the unique socio-economic context of Medellín as a strategic hub for commerce in Colombia, emphasizing the critical functions performed by customs personnel in facilitating legitimate trade while combating illicit activities such as smuggling, tax evasion, and transnational crime. Drawing on existing literature, case studies from Medellín's customs authorities, and comparative insights from other Latin American ports of entry, this abstract academic work highlights the importance of modernizing customs procedures to align with global trade trends while addressing local challenges. The findings underscore the need for enhanced training programs, technological integration, and inter-agency collaboration to strengthen the effectiveness of</w:t>
      </w:r>
      <w:r>
        <w:t xml:space="preserve"> </w:t>
      </w:r>
      <w:r>
        <w:rPr>
          <w:bCs/>
          <w:b/>
        </w:rPr>
        <w:t xml:space="preserve">Customs Officer</w:t>
      </w:r>
      <w:r>
        <w:t xml:space="preserve">s in</w:t>
      </w:r>
      <w:r>
        <w:t xml:space="preserve"> </w:t>
      </w:r>
      <w:r>
        <w:rPr>
          <w:bCs/>
          <w:b/>
        </w:rPr>
        <w:t xml:space="preserve">Colombia Medellín</w:t>
      </w:r>
      <w:r>
        <w:t xml:space="preserve">.</w:t>
      </w:r>
    </w:p>
    <w:bookmarkStart w:id="20" w:name="Xa1ee1e0f955fdb07fd5383a7f83dc7815396dff"/>
    <w:p>
      <w:pPr>
        <w:pStyle w:val="Heading2"/>
      </w:pPr>
      <w:r>
        <w:t xml:space="preserve">The Strategic Importance of Colombia Medellín in Trade and Customs Operations</w:t>
      </w:r>
    </w:p>
    <w:p>
      <w:pPr>
        <w:pStyle w:val="FirstParagraph"/>
      </w:pPr>
      <w:r>
        <w:rPr>
          <w:bCs/>
          <w:b/>
        </w:rPr>
        <w:t xml:space="preserve">Colombia Medellín</w:t>
      </w:r>
      <w:r>
        <w:t xml:space="preserve">, a city renowned for its historical role as a center of innovation and commerce, has evolved into one of the most critical economic nodes in the Andean region. As part of Colombia's "Pacific Corridor" initiative, Medellín serves as a gateway for both domestic and international trade routes, connecting the country to markets across South America, Central America, and beyond. The presence of robust infrastructure—including the Aeropuerto Internacional de Medellín (José María Córdova) and major logistics hubs—has positioned the city as a key player in regional supply chains. This dynamic environment necessitates a well-organized customs apparatus to manage the flow of goods, ensure regulatory compliance, and protect national interests.</w:t>
      </w:r>
    </w:p>
    <w:p>
      <w:pPr>
        <w:pStyle w:val="BodyText"/>
      </w:pPr>
      <w:r>
        <w:rPr>
          <w:bCs/>
          <w:b/>
        </w:rPr>
        <w:t xml:space="preserve">Customs Officer</w:t>
      </w:r>
      <w:r>
        <w:t xml:space="preserve">s in Medellín play a pivotal role in this ecosystem. Their responsibilities encompass inspecting cargo for contraband, verifying import/export documentation, collecting duties and taxes, and enforcing customs laws. Given the city's growing prominence as a logistics hub,</w:t>
      </w:r>
      <w:r>
        <w:t xml:space="preserve"> </w:t>
      </w:r>
      <w:r>
        <w:rPr>
          <w:bCs/>
          <w:b/>
        </w:rPr>
        <w:t xml:space="preserve">Customs Officer</w:t>
      </w:r>
      <w:r>
        <w:t xml:space="preserve">s must also adapt to the complexities of digital trade, e-commerce expansion, and cross-border supply chain disruptions exacerbated by global events such as the pandemic. The dual challenge of maintaining efficiency in high-volume operations while upholding stringent security protocols defines their daily work.</w:t>
      </w:r>
    </w:p>
    <w:bookmarkEnd w:id="20"/>
    <w:bookmarkStart w:id="21" w:name="X127fcc94527d8efb520a1aa6dfc99b380d0a032"/>
    <w:p>
      <w:pPr>
        <w:pStyle w:val="Heading2"/>
      </w:pPr>
      <w:r>
        <w:t xml:space="preserve">Challenges Faced by Customs Officers in Colombia Medellín</w:t>
      </w:r>
    </w:p>
    <w:p>
      <w:pPr>
        <w:pStyle w:val="FirstParagraph"/>
      </w:pPr>
      <w:r>
        <w:rPr>
          <w:bCs/>
          <w:b/>
        </w:rPr>
        <w:t xml:space="preserve">Colombia Medellín</w:t>
      </w:r>
      <w:r>
        <w:t xml:space="preserve">, like many urban centers, faces unique challenges that impact the effectiveness of</w:t>
      </w:r>
      <w:r>
        <w:t xml:space="preserve"> </w:t>
      </w:r>
      <w:r>
        <w:rPr>
          <w:bCs/>
          <w:b/>
        </w:rPr>
        <w:t xml:space="preserve">Customs Officer</w:t>
      </w:r>
      <w:r>
        <w:t xml:space="preserve">s. These include:</w:t>
      </w:r>
    </w:p>
    <w:p>
      <w:pPr>
        <w:numPr>
          <w:ilvl w:val="0"/>
          <w:numId w:val="1001"/>
        </w:numPr>
        <w:pStyle w:val="Compact"/>
      </w:pPr>
      <w:r>
        <w:rPr>
          <w:bCs/>
          <w:b/>
        </w:rPr>
        <w:t xml:space="preserve">Bureaucratic Delays:</w:t>
      </w:r>
      <w:r>
        <w:t xml:space="preserve"> </w:t>
      </w:r>
      <w:r>
        <w:t xml:space="preserve">Despite efforts to streamline procedures, legacy systems and manual processes can lead to bottlenecks in customs clearance, affecting the competitiveness of local businesses.</w:t>
      </w:r>
    </w:p>
    <w:p>
      <w:pPr>
        <w:numPr>
          <w:ilvl w:val="0"/>
          <w:numId w:val="1001"/>
        </w:numPr>
        <w:pStyle w:val="Compact"/>
      </w:pPr>
      <w:r>
        <w:rPr>
          <w:bCs/>
          <w:b/>
        </w:rPr>
        <w:t xml:space="preserve">Illlicit Trade Networks:</w:t>
      </w:r>
      <w:r>
        <w:t xml:space="preserve"> </w:t>
      </w:r>
      <w:r>
        <w:t xml:space="preserve">Medellín’s proximity to drug trafficking routes and its role as a transit point for smuggled goods (including narcotics, counterfeit products, and stolen assets) require</w:t>
      </w:r>
      <w:r>
        <w:t xml:space="preserve"> </w:t>
      </w:r>
      <w:r>
        <w:rPr>
          <w:bCs/>
          <w:b/>
        </w:rPr>
        <w:t xml:space="preserve">Customs Officer</w:t>
      </w:r>
      <w:r>
        <w:t xml:space="preserve">s to remain vigilant against sophisticated criminal operations.</w:t>
      </w:r>
    </w:p>
    <w:p>
      <w:pPr>
        <w:numPr>
          <w:ilvl w:val="0"/>
          <w:numId w:val="1001"/>
        </w:numPr>
        <w:pStyle w:val="Compact"/>
      </w:pPr>
      <w:r>
        <w:rPr>
          <w:bCs/>
          <w:b/>
        </w:rPr>
        <w:t xml:space="preserve">Tax Evasion and Fraud:</w:t>
      </w:r>
      <w:r>
        <w:t xml:space="preserve"> </w:t>
      </w:r>
      <w:r>
        <w:t xml:space="preserve">The rise of informal trade channels, particularly in border regions near Medellín’s jurisdiction, has led to increased instances of under-declaration of goods and false documentation.</w:t>
      </w:r>
    </w:p>
    <w:p>
      <w:pPr>
        <w:numPr>
          <w:ilvl w:val="0"/>
          <w:numId w:val="1001"/>
        </w:numPr>
        <w:pStyle w:val="Compact"/>
      </w:pPr>
      <w:r>
        <w:rPr>
          <w:bCs/>
          <w:b/>
        </w:rPr>
        <w:t xml:space="preserve">Technological Gaps:</w:t>
      </w:r>
      <w:r>
        <w:t xml:space="preserve"> </w:t>
      </w:r>
      <w:r>
        <w:t xml:space="preserve">While some customs facilities have adopted digital tools for tracking shipments, disparities in technological infrastructure across Medellín’s ports of entry hinder uniform enforcement standards.</w:t>
      </w:r>
    </w:p>
    <w:p>
      <w:pPr>
        <w:pStyle w:val="FirstParagraph"/>
      </w:pPr>
      <w:r>
        <w:t xml:space="preserve">To address these challenges, the Colombian National Customs and Tax Authority (DIAN) has implemented several initiatives in</w:t>
      </w:r>
      <w:r>
        <w:t xml:space="preserve"> </w:t>
      </w:r>
      <w:r>
        <w:rPr>
          <w:bCs/>
          <w:b/>
        </w:rPr>
        <w:t xml:space="preserve">Colombia Medellín</w:t>
      </w:r>
      <w:r>
        <w:t xml:space="preserve">, such as deploying AI-driven risk assessment systems for cargo inspections and expanding training programs for</w:t>
      </w:r>
      <w:r>
        <w:t xml:space="preserve"> </w:t>
      </w:r>
      <w:r>
        <w:rPr>
          <w:bCs/>
          <w:b/>
        </w:rPr>
        <w:t xml:space="preserve">Customs Officer</w:t>
      </w:r>
      <w:r>
        <w:t xml:space="preserve">s. However, ongoing investment in modernization and inter-agency coordination remains critical.</w:t>
      </w:r>
    </w:p>
    <w:bookmarkEnd w:id="21"/>
    <w:bookmarkStart w:id="22" w:name="X817b2d6af96ecc25bebe9482f91f633c8ae5b6e"/>
    <w:p>
      <w:pPr>
        <w:pStyle w:val="Heading2"/>
      </w:pPr>
      <w:r>
        <w:t xml:space="preserve">The Role of Education and Training for Customs Officers in Colombia Medellín</w:t>
      </w:r>
    </w:p>
    <w:p>
      <w:pPr>
        <w:pStyle w:val="FirstParagraph"/>
      </w:pPr>
      <w:r>
        <w:rPr>
          <w:bCs/>
          <w:b/>
        </w:rPr>
        <w:t xml:space="preserve">Customs Officer</w:t>
      </w:r>
      <w:r>
        <w:t xml:space="preserve">s operating in</w:t>
      </w:r>
      <w:r>
        <w:t xml:space="preserve"> </w:t>
      </w:r>
      <w:r>
        <w:rPr>
          <w:bCs/>
          <w:b/>
        </w:rPr>
        <w:t xml:space="preserve">Colombia Medellín</w:t>
      </w:r>
      <w:r>
        <w:t xml:space="preserve"> </w:t>
      </w:r>
      <w:r>
        <w:t xml:space="preserve">require specialized knowledge to navigate the intersection of trade law, international agreements, and local socio-economic dynamics. Educational institutions in the region, including Universidad de Antioquia and Escuela Superior de Administración Pública (ESAP), offer programs tailored to customs administration. These programs emphasize areas such as:</w:t>
      </w:r>
    </w:p>
    <w:p>
      <w:pPr>
        <w:numPr>
          <w:ilvl w:val="0"/>
          <w:numId w:val="1002"/>
        </w:numPr>
        <w:pStyle w:val="Compact"/>
      </w:pPr>
      <w:r>
        <w:rPr>
          <w:bCs/>
          <w:b/>
        </w:rPr>
        <w:t xml:space="preserve">International Trade Law:</w:t>
      </w:r>
      <w:r>
        <w:t xml:space="preserve"> </w:t>
      </w:r>
      <w:r>
        <w:t xml:space="preserve">Understanding treaties like the Andean Community of Nations (CAN) and Colombia’s Free Trade Agreements (FTAs) with the United States, China, and Europe.</w:t>
      </w:r>
    </w:p>
    <w:p>
      <w:pPr>
        <w:numPr>
          <w:ilvl w:val="0"/>
          <w:numId w:val="1002"/>
        </w:numPr>
        <w:pStyle w:val="Compact"/>
      </w:pPr>
      <w:r>
        <w:rPr>
          <w:bCs/>
          <w:b/>
        </w:rPr>
        <w:t xml:space="preserve">Digital Customs Operations:</w:t>
      </w:r>
      <w:r>
        <w:t xml:space="preserve"> </w:t>
      </w:r>
      <w:r>
        <w:t xml:space="preserve">Training in data analytics, blockchain for supply chain transparency, and cybersecurity to combat digital fraud.</w:t>
      </w:r>
    </w:p>
    <w:p>
      <w:pPr>
        <w:numPr>
          <w:ilvl w:val="0"/>
          <w:numId w:val="1002"/>
        </w:numPr>
        <w:pStyle w:val="Compact"/>
      </w:pPr>
      <w:r>
        <w:rPr>
          <w:bCs/>
          <w:b/>
        </w:rPr>
        <w:t xml:space="preserve">Criminal Investigation Techniques:</w:t>
      </w:r>
      <w:r>
        <w:t xml:space="preserve"> </w:t>
      </w:r>
      <w:r>
        <w:t xml:space="preserve">Equipping</w:t>
      </w:r>
      <w:r>
        <w:t xml:space="preserve"> </w:t>
      </w:r>
      <w:r>
        <w:rPr>
          <w:bCs/>
          <w:b/>
        </w:rPr>
        <w:t xml:space="preserve">Customs Officer</w:t>
      </w:r>
      <w:r>
        <w:t xml:space="preserve">s with skills to identify smuggling patterns and collaborate with law enforcement agencies like the Dijin (National Police) and Fiscalía (Attorney General's Office).</w:t>
      </w:r>
    </w:p>
    <w:p>
      <w:pPr>
        <w:pStyle w:val="FirstParagraph"/>
      </w:pPr>
      <w:r>
        <w:t xml:space="preserve">In addition, continuous professional development through workshops on emerging threats—such as cryptocurrency-based money laundering or the smuggling of electronics via e-commerce platforms—is essential for</w:t>
      </w:r>
      <w:r>
        <w:t xml:space="preserve"> </w:t>
      </w:r>
      <w:r>
        <w:rPr>
          <w:bCs/>
          <w:b/>
        </w:rPr>
        <w:t xml:space="preserve">Customs Officer</w:t>
      </w:r>
      <w:r>
        <w:t xml:space="preserve">s in</w:t>
      </w:r>
      <w:r>
        <w:t xml:space="preserve"> </w:t>
      </w:r>
      <w:r>
        <w:rPr>
          <w:bCs/>
          <w:b/>
        </w:rPr>
        <w:t xml:space="preserve">Colombia Medellín</w:t>
      </w:r>
      <w:r>
        <w:t xml:space="preserve"> </w:t>
      </w:r>
      <w:r>
        <w:t xml:space="preserve">to remain effective.</w:t>
      </w:r>
    </w:p>
    <w:bookmarkEnd w:id="22"/>
    <w:bookmarkStart w:id="23" w:name="economic-impact-and-future-prospects"/>
    <w:p>
      <w:pPr>
        <w:pStyle w:val="Heading2"/>
      </w:pPr>
      <w:r>
        <w:t xml:space="preserve">Economic Impact and Future Prospects</w:t>
      </w:r>
    </w:p>
    <w:p>
      <w:pPr>
        <w:pStyle w:val="FirstParagraph"/>
      </w:pPr>
      <w:r>
        <w:t xml:space="preserve">The efficiency of</w:t>
      </w:r>
      <w:r>
        <w:t xml:space="preserve"> </w:t>
      </w:r>
      <w:r>
        <w:rPr>
          <w:bCs/>
          <w:b/>
        </w:rPr>
        <w:t xml:space="preserve">Customs Officer</w:t>
      </w:r>
      <w:r>
        <w:t xml:space="preserve">s in</w:t>
      </w:r>
      <w:r>
        <w:t xml:space="preserve"> </w:t>
      </w:r>
      <w:r>
        <w:rPr>
          <w:bCs/>
          <w:b/>
        </w:rPr>
        <w:t xml:space="preserve">Colombia Medellín</w:t>
      </w:r>
      <w:r>
        <w:t xml:space="preserve"> </w:t>
      </w:r>
      <w:r>
        <w:t xml:space="preserve">directly influences the city’s economic trajectory. By reducing trade barriers, ensuring compliance, and deterring illicit activities, customs personnel contribute to attracting foreign investment and fostering regional integration. For instance, Medellín’s participation in the Pacific Alliance—a trade bloc comprising Chile, Colombia, Mexico, and Peru—relies heavily on seamless customs operations to facilitate cross-border commerce.</w:t>
      </w:r>
    </w:p>
    <w:p>
      <w:pPr>
        <w:pStyle w:val="BodyText"/>
      </w:pPr>
      <w:r>
        <w:t xml:space="preserve">Looking ahead, the future of</w:t>
      </w:r>
      <w:r>
        <w:t xml:space="preserve"> </w:t>
      </w:r>
      <w:r>
        <w:rPr>
          <w:bCs/>
          <w:b/>
        </w:rPr>
        <w:t xml:space="preserve">Customs Officer</w:t>
      </w:r>
      <w:r>
        <w:t xml:space="preserve">s in</w:t>
      </w:r>
      <w:r>
        <w:t xml:space="preserve"> </w:t>
      </w:r>
      <w:r>
        <w:rPr>
          <w:bCs/>
          <w:b/>
        </w:rPr>
        <w:t xml:space="preserve">Colombia Medellín</w:t>
      </w:r>
      <w:r>
        <w:t xml:space="preserve"> </w:t>
      </w:r>
      <w:r>
        <w:t xml:space="preserve">will be shaped by factors such as:</w:t>
      </w:r>
    </w:p>
    <w:p>
      <w:pPr>
        <w:numPr>
          <w:ilvl w:val="0"/>
          <w:numId w:val="1003"/>
        </w:numPr>
        <w:pStyle w:val="Compact"/>
      </w:pPr>
      <w:r>
        <w:rPr>
          <w:bCs/>
          <w:b/>
        </w:rPr>
        <w:t xml:space="preserve">Sustainable Trade Practices:</w:t>
      </w:r>
      <w:r>
        <w:t xml:space="preserve"> </w:t>
      </w:r>
      <w:r>
        <w:t xml:space="preserve">Implementing green customs protocols to monitor environmentally sensitive goods (e.g., timber, endangered species).</w:t>
      </w:r>
    </w:p>
    <w:p>
      <w:pPr>
        <w:numPr>
          <w:ilvl w:val="0"/>
          <w:numId w:val="1003"/>
        </w:numPr>
        <w:pStyle w:val="Compact"/>
      </w:pPr>
      <w:r>
        <w:rPr>
          <w:bCs/>
          <w:b/>
        </w:rPr>
        <w:t xml:space="preserve">Cross-Border E-Commerce Growth:</w:t>
      </w:r>
      <w:r>
        <w:t xml:space="preserve"> </w:t>
      </w:r>
      <w:r>
        <w:t xml:space="preserve">Developing systems to handle the surge in online imports and exports, including real-time tracking of packages and automated tax assessments.</w:t>
      </w:r>
    </w:p>
    <w:p>
      <w:pPr>
        <w:numPr>
          <w:ilvl w:val="0"/>
          <w:numId w:val="1003"/>
        </w:numPr>
        <w:pStyle w:val="Compact"/>
      </w:pPr>
      <w:r>
        <w:rPr>
          <w:bCs/>
          <w:b/>
        </w:rPr>
        <w:t xml:space="preserve">Regional Collaboration:</w:t>
      </w:r>
      <w:r>
        <w:t xml:space="preserve"> </w:t>
      </w:r>
      <w:r>
        <w:t xml:space="preserve">Strengthening partnerships with neighboring countries to combat transnational crime and harmonize customs procedures.</w:t>
      </w:r>
    </w:p>
    <w:p>
      <w:pPr>
        <w:pStyle w:val="FirstParagraph"/>
      </w:pPr>
      <w:r>
        <w:t xml:space="preserve">In conclusion,</w:t>
      </w:r>
      <w:r>
        <w:t xml:space="preserve"> </w:t>
      </w:r>
      <w:r>
        <w:rPr>
          <w:bCs/>
          <w:b/>
        </w:rPr>
        <w:t xml:space="preserve">Customs Officer</w:t>
      </w:r>
      <w:r>
        <w:t xml:space="preserve">s in</w:t>
      </w:r>
      <w:r>
        <w:t xml:space="preserve"> </w:t>
      </w:r>
      <w:r>
        <w:rPr>
          <w:bCs/>
          <w:b/>
        </w:rPr>
        <w:t xml:space="preserve">Colombia Medellín</w:t>
      </w:r>
      <w:r>
        <w:t xml:space="preserve"> </w:t>
      </w:r>
      <w:r>
        <w:t xml:space="preserve">are indispensable to the city’s economic vitality and Colombia’s position as a regional trade leader. As global commerce evolves, their role will demand greater adaptability, technological proficiency, and commitment to ethical practices. This abstract academic document underscores the necessity of supporting these officers through education, infrastructure investment, and strategic policy reforms to ensure Medellín remains a model of efficient customs governance in Latin America.</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Colombia Medellín</dc:title>
  <dc:creator/>
  <cp:keywords/>
  <dcterms:created xsi:type="dcterms:W3CDTF">2026-06-02T15:42:23Z</dcterms:created>
  <dcterms:modified xsi:type="dcterms:W3CDTF">2026-06-02T15:42:23Z</dcterms:modified>
</cp:coreProperties>
</file>

<file path=docProps/custom.xml><?xml version="1.0" encoding="utf-8"?>
<Properties xmlns="http://schemas.openxmlformats.org/officeDocument/2006/custom-properties" xmlns:vt="http://schemas.openxmlformats.org/officeDocument/2006/docPropsVTypes"/>
</file>