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156cb0d7ccb006ad051c063307813be9928ade6"/>
    <w:p>
      <w:pPr>
        <w:pStyle w:val="Heading1"/>
      </w:pPr>
      <w:r>
        <w:t xml:space="preserve">Abstract Academic Document: The Role of the Customs Officer in Japan's Kyoto Region</w:t>
      </w:r>
    </w:p>
    <w:bookmarkStart w:id="20" w:name="introduction"/>
    <w:p>
      <w:pPr>
        <w:pStyle w:val="Heading2"/>
      </w:pPr>
      <w:r>
        <w:t xml:space="preserve">Introduction</w:t>
      </w:r>
    </w:p>
    <w:p>
      <w:pPr>
        <w:pStyle w:val="FirstParagraph"/>
      </w:pPr>
      <w:r>
        <w:t xml:space="preserve">The role of the customs officer is a pivotal element in global trade and national security frameworks, particularly within regions that serve as critical economic hubs. In Japan’s Kyoto Prefecture, this role assumes unique significance due to its historical ties to international commerce, cultural heritage, and modern logistical demands. This abstract academic document explores the multifaceted responsibilities of customs officers in Kyoto, emphasizing their contributions to trade regulation, security enforcement, and cross-border cooperation within Japan’s evolving economic landscape. The analysis underscores the challenges and opportunities inherent in operating as a customs officer in Kyoto—a region where tradition meets technological advancement—and highlights its relevance to broader discussions on global customs practices.</w:t>
      </w:r>
    </w:p>
    <w:bookmarkEnd w:id="20"/>
    <w:bookmarkStart w:id="21" w:name="X3c1eadc2d62c3edc1ed14ec17086e89162afa93"/>
    <w:p>
      <w:pPr>
        <w:pStyle w:val="Heading2"/>
      </w:pPr>
      <w:r>
        <w:t xml:space="preserve">The Customs Officer: A Multifaceted Professional</w:t>
      </w:r>
    </w:p>
    <w:p>
      <w:pPr>
        <w:pStyle w:val="FirstParagraph"/>
      </w:pPr>
      <w:r>
        <w:t xml:space="preserve">A customs officer is a specialized professional tasked with overseeing the movement of goods, people, and vehicles across international borders. In Japan, this role is governed by the Customs Act and administered under the jurisdiction of the National Tax Agency’s Customs Bureau. In Kyoto Prefecture, customs officers play a critical role in managing both maritime and air freight traffic through key ports such as Osaka Port (located near Kyoto) and Kansai International Airport (KIX), which serves as a primary gateway for international trade in western Japan. Their responsibilities include inspecting cargo for compliance with import/export regulations, assessing duties and taxes, preventing smuggling of prohibited items, and ensuring adherence to sanitary and phytosanitary standards.</w:t>
      </w:r>
    </w:p>
    <w:bookmarkEnd w:id="21"/>
    <w:bookmarkStart w:id="22" w:name="key-responsibilities-in-kyotos-context"/>
    <w:p>
      <w:pPr>
        <w:pStyle w:val="Heading2"/>
      </w:pPr>
      <w:r>
        <w:t xml:space="preserve">Key Responsibilities in Kyoto’s Context</w:t>
      </w:r>
    </w:p>
    <w:p>
      <w:pPr>
        <w:pStyle w:val="FirstParagraph"/>
      </w:pPr>
      <w:r>
        <w:t xml:space="preserve">In Kyoto, customs officers face a unique blend of challenges stemming from the region’s dual identity as a cultural capital and an industrial center. The city’s proximity to Osaka, Japan’s second-largest economic hub, positions it as a critical node in regional trade networks. Customs officers in Kyoto must navigate the complexities of managing high-volume cargo flows while preserving the integrity of historical sites and natural reserves that define the area. For instance, inspections at Kansai International Airport require meticulous attention to ensure that imported goods do not pose risks to Kyoto’s UNESCO World Heritage sites or its renowned traditional industries, such as textiles and ceramics.</w:t>
      </w:r>
    </w:p>
    <w:p>
      <w:pPr>
        <w:pStyle w:val="BodyText"/>
      </w:pPr>
      <w:r>
        <w:t xml:space="preserve">Additionally, customs officers in Kyoto are tasked with enforcing Japan’s stringent regulations on counterfeit goods, narcotics, and hazardous materials. This involves leveraging advanced technologies like X-ray scanners and AI-driven risk assessment systems to identify anomalies efficiently. The integration of digital platforms for customs declarations has also transformed the role of officers in Kyoto, necessitating continuous training in data analysis and cybersecurity protocols.</w:t>
      </w:r>
    </w:p>
    <w:bookmarkEnd w:id="22"/>
    <w:bookmarkStart w:id="23" w:name="Xf9f779d04ef8f875a8ce320a6af6af0f095ec7b"/>
    <w:p>
      <w:pPr>
        <w:pStyle w:val="Heading2"/>
      </w:pPr>
      <w:r>
        <w:t xml:space="preserve">Challenges Specific to Japan’s Kyoto Region</w:t>
      </w:r>
    </w:p>
    <w:p>
      <w:pPr>
        <w:pStyle w:val="FirstParagraph"/>
      </w:pPr>
      <w:r>
        <w:t xml:space="preserve">Kyoto’s strategic location presents both opportunities and challenges for customs officers. The region experiences a high volume of international travelers, particularly during peak tourist seasons, which demands heightened vigilance in screening passengers for contraband items such as tobacco, alcohol, or illicit drugs. Furthermore, the influx of e-commerce shipments—driven by Japan’s growing reliance on online retail—has increased the workload for customs officers tasked with verifying compliance with import duties and product safety standards.</w:t>
      </w:r>
    </w:p>
    <w:p>
      <w:pPr>
        <w:pStyle w:val="BodyText"/>
      </w:pPr>
      <w:r>
        <w:t xml:space="preserve">Another challenge lies in balancing regulatory enforcement with diplomatic considerations. Kyoto’s cultural significance as a center of Japanese heritage requires customs officers to collaborate closely with local authorities to ensure that inspections do not disrupt tourism or historical preservation efforts. For example, customs procedures for art and antiques imported into Japan must align with Kyoto’s stringent cultural heritage laws, which mandate rigorous authentication processes.</w:t>
      </w:r>
    </w:p>
    <w:bookmarkEnd w:id="23"/>
    <w:bookmarkStart w:id="24" w:name="Xf24c6459db6ac1df15517e0e52c1b660c9c89a0"/>
    <w:p>
      <w:pPr>
        <w:pStyle w:val="Heading2"/>
      </w:pPr>
      <w:r>
        <w:t xml:space="preserve">Technological Advancements and Innovation</w:t>
      </w:r>
    </w:p>
    <w:p>
      <w:pPr>
        <w:pStyle w:val="FirstParagraph"/>
      </w:pPr>
      <w:r>
        <w:t xml:space="preserve">In response to these challenges, the Japanese government has prioritized modernizing customs operations in regions like Kyoto. The deployment of automated systems for cargo tracking and risk assessment has streamlined processes at Kansai International Airport, reducing delays for legitimate shipments. Customs officers in Kyoto are increasingly trained to use data analytics tools to predict smuggling patterns and prioritize inspections based on real-time intelligence. These innovations not only enhance efficiency but also align with Japan’s broader goals of fostering a transparent and competitive trade environment.</w:t>
      </w:r>
    </w:p>
    <w:bookmarkEnd w:id="24"/>
    <w:bookmarkStart w:id="25" w:name="Xbae6131b85571f70aa83db5e62d3aece7d18a01"/>
    <w:p>
      <w:pPr>
        <w:pStyle w:val="Heading2"/>
      </w:pPr>
      <w:r>
        <w:t xml:space="preserve">International Collaboration and Cross-Border Cooperation</w:t>
      </w:r>
    </w:p>
    <w:p>
      <w:pPr>
        <w:pStyle w:val="FirstParagraph"/>
      </w:pPr>
      <w:r>
        <w:t xml:space="preserve">Customs officers in Kyoto play a vital role in international agreements such as the Japan-EU Economic Partnership Agreement (JEEPA) and the Regional Comprehensive Economic Partnership (RCEP). Their work facilitates seamless trade by ensuring that goods meet harmonized standards, while also strengthening diplomatic ties through joint training programs with customs agencies in neighboring countries like China, South Korea, and Singapore. Kyoto’s position as a regional logistics hub makes its customs officers integral to Japan’s efforts to maintain its status as a key player in global supply chains.</w:t>
      </w:r>
    </w:p>
    <w:bookmarkEnd w:id="25"/>
    <w:bookmarkStart w:id="26" w:name="economic-and-cultural-impact"/>
    <w:p>
      <w:pPr>
        <w:pStyle w:val="Heading2"/>
      </w:pPr>
      <w:r>
        <w:t xml:space="preserve">Economic and Cultural Impact</w:t>
      </w:r>
    </w:p>
    <w:p>
      <w:pPr>
        <w:pStyle w:val="FirstParagraph"/>
      </w:pPr>
      <w:r>
        <w:t xml:space="preserve">The work of customs officers in Kyoto directly contributes to the region’s economic vitality. By ensuring compliance with international trade laws, they help sustain Kyoto’s industries, including precision manufacturing and high-end retail. Simultaneously, their role in safeguarding cultural heritage underscores the importance of balancing modernization with preservation—a principle deeply rooted in Kyoto’s identity.</w:t>
      </w:r>
    </w:p>
    <w:bookmarkEnd w:id="26"/>
    <w:bookmarkStart w:id="27" w:name="conclusion"/>
    <w:p>
      <w:pPr>
        <w:pStyle w:val="Heading2"/>
      </w:pPr>
      <w:r>
        <w:t xml:space="preserve">Conclusion</w:t>
      </w:r>
    </w:p>
    <w:p>
      <w:pPr>
        <w:pStyle w:val="FirstParagraph"/>
      </w:pPr>
      <w:r>
        <w:t xml:space="preserve">The customs officer in Japan’s Kyoto region embodies a unique confluence of tradition, technology, and international collaboration. Their responsibilities extend beyond regulatory enforcement to include cultural stewardship and economic facilitation. As globalization continues to reshape trade dynamics, the role of customs officers in Kyoto will remain indispensable in navigating the complexities of cross-border commerce while upholding Japan’s standards for security and sustainability. This document highlights the critical importance of studying such roles within academic contexts, as they offer valuable insights into the interplay between local challenges and global economic 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Japan Kyoto</dc:title>
  <dc:creator/>
  <dc:language>en</dc:language>
  <cp:keywords/>
  <dcterms:created xsi:type="dcterms:W3CDTF">2026-07-21T02:50:58Z</dcterms:created>
  <dcterms:modified xsi:type="dcterms:W3CDTF">2026-07-21T02:50:58Z</dcterms:modified>
</cp:coreProperties>
</file>

<file path=docProps/custom.xml><?xml version="1.0" encoding="utf-8"?>
<Properties xmlns="http://schemas.openxmlformats.org/officeDocument/2006/custom-properties" xmlns:vt="http://schemas.openxmlformats.org/officeDocument/2006/docPropsVTypes"/>
</file>