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de9a2fa85db9a18421e89e8b596840caa41367b"/>
    <w:p>
      <w:pPr>
        <w:pStyle w:val="Heading1"/>
      </w:pPr>
      <w:r>
        <w:t xml:space="preserve">Abstract Academic: The Role of Customs Officer in Myanmar Yangon</w:t>
      </w:r>
    </w:p>
    <w:p>
      <w:pPr>
        <w:pStyle w:val="FirstParagraph"/>
      </w:pPr>
      <w:r>
        <w:t xml:space="preserve">The role of the customs officer has become increasingly critical in the context of global trade dynamics, particularly within regions experiencing rapid economic transformation. In the case of Myanmar Yangon, a city that serves as a pivotal gateway for international and regional commerce, customs officers play an indispensable role in ensuring the seamless flow of goods while adhering to national and international regulatory frameworks. This academic abstract explores the multifaceted responsibilities of customs officers in Yangon, their challenges in contemporary trade environments, and their significance for Myanmar’s economic integration into global markets.</w:t>
      </w:r>
    </w:p>
    <w:bookmarkStart w:id="20" w:name="introduction"/>
    <w:p>
      <w:pPr>
        <w:pStyle w:val="Heading2"/>
      </w:pPr>
      <w:r>
        <w:t xml:space="preserve">Introduction</w:t>
      </w:r>
    </w:p>
    <w:p>
      <w:pPr>
        <w:pStyle w:val="FirstParagraph"/>
      </w:pPr>
      <w:r>
        <w:t xml:space="preserve">Customs officers are frontline professionals tasked with enforcing trade laws, collecting duties, and monitoring the movement of goods across borders. In Myanmar Yangon—a city that ranks as the country’s economic and commercial hub—this role is amplified by its strategic location at the crossroads of South and Southeast Asia. As a port city with direct access to major shipping routes in the Bay of Bengal, Yangon’s customs officers are central to managing both imports and exports, which account for a significant portion of Myanmar’s trade volume. The academic significance of this topic lies in understanding how effective customs administration can catalyze economic growth while mitigating risks such as smuggling, fraud, and corruption.</w:t>
      </w:r>
    </w:p>
    <w:bookmarkEnd w:id="20"/>
    <w:bookmarkStart w:id="21" w:name="the-role-of-customs-officers-in-yangon"/>
    <w:p>
      <w:pPr>
        <w:pStyle w:val="Heading2"/>
      </w:pPr>
      <w:r>
        <w:t xml:space="preserve">The Role of Customs Officers in Yangon</w:t>
      </w:r>
    </w:p>
    <w:p>
      <w:pPr>
        <w:pStyle w:val="FirstParagraph"/>
      </w:pPr>
      <w:r>
        <w:t xml:space="preserve">Customs officers in Yangon are responsible for a wide array of duties that extend beyond mere revenue collection. They act as the first line of defense against illicit trade practices, ensuring compliance with laws governing import/export regulations, product safety standards, and intellectual property rights. In a city like Yangon, where trade volumes have surged due to increased foreign investment and regional economic partnerships (e.g., the ASEAN Free Trade Area), customs officers must navigate complex regulatory landscapes while maintaining efficiency.</w:t>
      </w:r>
    </w:p>
    <w:p>
      <w:pPr>
        <w:pStyle w:val="BodyText"/>
      </w:pPr>
      <w:r>
        <w:t xml:space="preserve">Key responsibilities include inspecting cargo shipments, verifying documentation such as bills of lading and import licenses, and applying tariffs or duties based on national legislation. Additionally, customs officers collaborate with international bodies like the World Customs Organization (WCO) to align Myanmar’s practices with global standards. This alignment is crucial for Yangon’s positioning as a regional logistics hub and for fostering trust among trading partners.</w:t>
      </w:r>
    </w:p>
    <w:bookmarkEnd w:id="21"/>
    <w:bookmarkStart w:id="22" w:name="Xce1ecd5c2a4ecf5ac9780283f490264c36eade7"/>
    <w:p>
      <w:pPr>
        <w:pStyle w:val="Heading2"/>
      </w:pPr>
      <w:r>
        <w:t xml:space="preserve">Challenges Faced by Customs Officers in Myanmar Yangon</w:t>
      </w:r>
    </w:p>
    <w:p>
      <w:pPr>
        <w:pStyle w:val="FirstParagraph"/>
      </w:pPr>
      <w:r>
        <w:t xml:space="preserve">Despite their critical role, customs officers in Yangon face numerous challenges that hinder operational efficiency. One major issue is the lack of modern infrastructure, such as automated systems for cargo screening and digital documentation processing. This reliance on manual procedures increases the risk of errors, delays, and opportunities for corruption. Additionally, rapid economic growth has led to a surge in trade volumes that outpaces the capacity of customs authorities to process goods efficiently.</w:t>
      </w:r>
    </w:p>
    <w:p>
      <w:pPr>
        <w:pStyle w:val="BodyText"/>
      </w:pPr>
      <w:r>
        <w:t xml:space="preserve">Another challenge is the need for continuous training and upskilling. Customs officers must stay informed about evolving regulations related to e-commerce, digital trade, and cross-border data sharing. In Yangon, where informal trade networks are prevalent, officers also grapple with identifying illicit activities that exploit regulatory loopholes. The absence of robust anti-corruption mechanisms further exacerbates these issues, undermining public trust in the customs system.</w:t>
      </w:r>
    </w:p>
    <w:bookmarkEnd w:id="22"/>
    <w:bookmarkStart w:id="23" w:name="impact-on-economic-development"/>
    <w:p>
      <w:pPr>
        <w:pStyle w:val="Heading2"/>
      </w:pPr>
      <w:r>
        <w:t xml:space="preserve">Impact on Economic Development</w:t>
      </w:r>
    </w:p>
    <w:p>
      <w:pPr>
        <w:pStyle w:val="FirstParagraph"/>
      </w:pPr>
      <w:r>
        <w:t xml:space="preserve">The effectiveness of customs officers directly influences Yangon’s economic trajectory. A streamlined and transparent customs process reduces transaction costs for businesses, encouraging both domestic and foreign investment. Conversely, inefficiencies or corruption can deter trade partners from engaging with Myanmar, stalling economic progress. For example, prolonged delays at customs checkpoints in Yangon have been cited as a barrier to the growth of export-oriented industries such as textiles and agriculture.</w:t>
      </w:r>
    </w:p>
    <w:p>
      <w:pPr>
        <w:pStyle w:val="BodyText"/>
      </w:pPr>
      <w:r>
        <w:t xml:space="preserve">Furthermore, customs officers play a vital role in safeguarding national interests by preventing the smuggling of prohibited items (e.g., narcotics, counterfeit goods) and ensuring compliance with sanitary and phytosanitary standards. In Yangon’s context, this is particularly important for maintaining public health and protecting local industries from unfair competition.</w:t>
      </w:r>
    </w:p>
    <w:bookmarkEnd w:id="23"/>
    <w:bookmarkStart w:id="24" w:name="Xd0d1c63fb4e2c911af2f11ecdede81d39ee9225"/>
    <w:p>
      <w:pPr>
        <w:pStyle w:val="Heading2"/>
      </w:pPr>
      <w:r>
        <w:t xml:space="preserve">Recommendations for Enhancing Customs Administration in Yangon</w:t>
      </w:r>
    </w:p>
    <w:p>
      <w:pPr>
        <w:pStyle w:val="FirstParagraph"/>
      </w:pPr>
      <w:r>
        <w:t xml:space="preserve">To address the challenges faced by customs officers in Myanmar Yangon, several measures can be implemented. First, investing in modern technology—such as AI-driven risk assessment tools and blockchain-based documentation systems—could significantly improve efficiency and reduce human error. Second, comprehensive training programs should be introduced to equip officers with skills in digital trade compliance and anti-corruption practices.</w:t>
      </w:r>
    </w:p>
    <w:p>
      <w:pPr>
        <w:pStyle w:val="BodyText"/>
      </w:pPr>
      <w:r>
        <w:t xml:space="preserve">Strengthening institutional frameworks is equally essential. This includes establishing independent oversight bodies to investigate corruption cases within customs departments and fostering public-private partnerships to enhance transparency. Additionally, regional cooperation with neighboring countries (e.g., Thailand, India) could help harmonize customs procedures, further integrating Yangon into global trade networks.</w:t>
      </w:r>
    </w:p>
    <w:bookmarkEnd w:id="24"/>
    <w:bookmarkStart w:id="25" w:name="conclusion"/>
    <w:p>
      <w:pPr>
        <w:pStyle w:val="Heading2"/>
      </w:pPr>
      <w:r>
        <w:t xml:space="preserve">Conclusion</w:t>
      </w:r>
    </w:p>
    <w:p>
      <w:pPr>
        <w:pStyle w:val="FirstParagraph"/>
      </w:pPr>
      <w:r>
        <w:t xml:space="preserve">In conclusion, the Customs Officer in Myanmar Yangon occupies a pivotal role in shaping the city’s economic future. Their work not only ensures compliance with trade regulations but also directly impacts the competitiveness of Myanmar’s exports and imports. However, to fully realize Yangon’s potential as a regional trade hub, there is an urgent need to modernize customs infrastructure, invest in human capital, and adopt innovative solutions that align with global best practices. This academic exploration underscores the necessity of viewing customs officers not merely as enforcers of rules but as key stakeholders in Myanmar’s journey toward sustainable economic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Customs Officer in Myanmar Yangon</dc:title>
  <dc:creator/>
  <dc:language>en</dc:language>
  <cp:keywords/>
  <dcterms:created xsi:type="dcterms:W3CDTF">2026-07-20T05:14:40Z</dcterms:created>
  <dcterms:modified xsi:type="dcterms:W3CDTF">2026-07-20T05:14:40Z</dcterms:modified>
</cp:coreProperties>
</file>

<file path=docProps/custom.xml><?xml version="1.0" encoding="utf-8"?>
<Properties xmlns="http://schemas.openxmlformats.org/officeDocument/2006/custom-properties" xmlns:vt="http://schemas.openxmlformats.org/officeDocument/2006/docPropsVTypes"/>
</file>