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1" w:name="X5e9bc53b69d5b4ae1387da26ab30017eb2d8a48"/>
    <w:p>
      <w:pPr>
        <w:pStyle w:val="Heading1"/>
      </w:pPr>
      <w:r>
        <w:t xml:space="preserve">Abstract Academic Document: The Role and Significance of Customs Officers in Uzbekistan Tashkent</w:t>
      </w:r>
    </w:p>
    <w:p>
      <w:pPr>
        <w:pStyle w:val="FirstParagraph"/>
      </w:pPr>
      <w:r>
        <w:rPr>
          <w:bCs/>
          <w:b/>
        </w:rPr>
        <w:t xml:space="preserve">Abstract:</w:t>
      </w:r>
    </w:p>
    <w:p>
      <w:pPr>
        <w:pStyle w:val="BodyText"/>
      </w:pPr>
      <w:r>
        <w:t xml:space="preserve">The role of a Customs Officer has become increasingly vital in the context of globalization, trade liberalization, and economic development. In Uzbekistan Tashkent, where the capital city serves as a major hub for international trade and regional connectivity, Customs Officers play a critical role in facilitating legal cross-border transactions while ensuring compliance with national and international regulations. This academic document provides an in-depth analysis of the duties, challenges, and contributions of Customs Officers in Uzbekistan Tashkent. It explores their responsibilities in enforcing customs laws, managing import/export logistics, combating smuggling and illicit trade, and fostering economic growth through efficient border operations.</w:t>
      </w:r>
    </w:p>
    <w:p>
      <w:pPr>
        <w:pStyle w:val="BodyText"/>
      </w:pPr>
      <w:r>
        <w:t xml:space="preserve">Uzbekistan Tashkent has emerged as a strategic center for trade in Central Asia due to its geographic location and the country's progressive reforms in recent years. The Customs Office in Tashkent is tasked with overseeing the movement of goods, collecting duties and taxes, and ensuring adherence to international trade agreements such as those under the World Trade Organization (WTO) and regional frameworks like the Eurasian Economic Union (EAEU). Customs Officers in this region must navigate a complex landscape of regulatory requirements, technological advancements in border management systems, and the evolving dynamics of global supply chains.</w:t>
      </w:r>
    </w:p>
    <w:p>
      <w:pPr>
        <w:pStyle w:val="BodyText"/>
      </w:pPr>
      <w:r>
        <w:t xml:space="preserve">The document begins by defining the role of a Customs Officer within the broader context of national and international trade. It highlights how Customs Officers act as gatekeepers for Uzbekistan Tashkent’s economy, balancing security concerns with the need to streamline trade processes. A critical examination is made of the challenges faced by these officers, including corruption risks, outdated infrastructure, and the pressure to meet stringent compliance standards while handling a high volume of goods.</w:t>
      </w:r>
    </w:p>
    <w:p>
      <w:pPr>
        <w:pStyle w:val="BodyText"/>
      </w:pPr>
      <w:r>
        <w:t xml:space="preserve">Furthermore, this study investigates training programs and professional development opportunities available to Customs Officers in Uzbekistan Tashkent. Emphasis is placed on the importance of modernizing customs education to equip officers with skills in digital systems, risk analysis, and cross-border cooperation. The document also discusses how technological innovations such as automated border control systems (e.g., e-Declaration platforms), AI-driven risk assessments, and blockchain-based supply chain tracking are being integrated into Tashkent’s Customs operations.</w:t>
      </w:r>
    </w:p>
    <w:p>
      <w:pPr>
        <w:pStyle w:val="BodyText"/>
      </w:pPr>
      <w:r>
        <w:t xml:space="preserve">The significance of Customs Officers in Uzbekistan Tashkent is underscored by their role in safeguarding the nation’s economic interests. For instance, they ensure that goods entering or leaving the country meet quality standards, prevent intellectual property theft, and enforce sanitary and phytosanitary measures. In a city like Tashkent, which hosts a growing number of international trade exhibitions and logistics hubs, the efficiency of Customs Officers directly impacts the competitiveness of Uzbekistan’s economy.</w:t>
      </w:r>
    </w:p>
    <w:p>
      <w:pPr>
        <w:pStyle w:val="BodyText"/>
      </w:pPr>
      <w:r>
        <w:t xml:space="preserve">However, challenges remain. The document critically evaluates issues such as bureaucratic inefficiencies that may delay shipments and hinder foreign investment. It also addresses the need for greater transparency in customs procedures to build trust among traders and reduce opportunities for malpractice. Recommendations are made for enhancing inter-agency collaboration between Customs authorities, police forces, and economic regulatory bodies in Tashkent.</w:t>
      </w:r>
    </w:p>
    <w:p>
      <w:pPr>
        <w:pStyle w:val="BodyText"/>
      </w:pPr>
      <w:r>
        <w:t xml:space="preserve">An important aspect of this study is the analysis of how Customs Officers in Uzbekistan Tashkent contribute to national security. With rising concerns about terrorism financing and illicit trafficking, these officers are at the forefront of identifying high-risk cargo and ensuring compliance with international counter-terrorism protocols. The document emphasizes their dual responsibility: protecting the nation’s borders while promoting economic growth through trade facilitation.</w:t>
      </w:r>
    </w:p>
    <w:p>
      <w:pPr>
        <w:pStyle w:val="BodyText"/>
      </w:pPr>
      <w:r>
        <w:t xml:space="preserve">Moreover, the academic value of this research lies in its exploration of how Customs Officers in Uzbekistan Tashkent can serve as a model for other regions in Central Asia. By adopting best practices from international customs agencies and investing in continuous professional development, these officers can enhance their capabilities to meet future trade demands. The study also highlights the need for policy reforms that align Uzbekistan’s customs framework with global standards, such as the World Customs Organization’s (WCO) Framework of Standards.</w:t>
      </w:r>
    </w:p>
    <w:p>
      <w:pPr>
        <w:pStyle w:val="BodyText"/>
      </w:pPr>
      <w:r>
        <w:t xml:space="preserve">In conclusion, this abstract academic document underscores the indispensable role of Customs Officers in Uzbekistan Tashkent. Their work is pivotal to ensuring that trade flows smoothly while upholding national security and regulatory compliance. As Uzbekistan continues to position itself as a key player in regional and global trade networks, the efficiency and integrity of its Customs Officers will remain a cornerstone of its economic success.</w:t>
      </w:r>
    </w:p>
    <w:bookmarkStart w:id="20" w:name="keywords"/>
    <w:p>
      <w:pPr>
        <w:pStyle w:val="Heading2"/>
      </w:pPr>
      <w:r>
        <w:t xml:space="preserve">Keywords</w:t>
      </w:r>
    </w:p>
    <w:p>
      <w:pPr>
        <w:numPr>
          <w:ilvl w:val="0"/>
          <w:numId w:val="1001"/>
        </w:numPr>
        <w:pStyle w:val="Compact"/>
      </w:pPr>
      <w:r>
        <w:t xml:space="preserve">Customs Officer</w:t>
      </w:r>
    </w:p>
    <w:p>
      <w:pPr>
        <w:numPr>
          <w:ilvl w:val="0"/>
          <w:numId w:val="1001"/>
        </w:numPr>
        <w:pStyle w:val="Compact"/>
      </w:pPr>
      <w:r>
        <w:t xml:space="preserve">Uzbekistan Tashkent</w:t>
      </w:r>
    </w:p>
    <w:p>
      <w:pPr>
        <w:numPr>
          <w:ilvl w:val="0"/>
          <w:numId w:val="1001"/>
        </w:numPr>
        <w:pStyle w:val="Compact"/>
      </w:pPr>
      <w:r>
        <w:t xml:space="preserve">Abstract academic document</w:t>
      </w:r>
    </w:p>
    <w:p>
      <w:pPr>
        <w:pStyle w:val="FirstParagraph"/>
      </w:pPr>
      <w:r>
        <w:rPr>
          <w:iCs/>
          <w:i/>
        </w:rPr>
        <w:t xml:space="preserve">Note: This document is formatted for academic review and provides a comprehensive overview of the subject matter. Further sections such as methodology, case studies, and references can be expanded to meet full-length academic standards.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Customs Officer in Uzbekistan Tashkent</dc:title>
  <dc:creator/>
  <dc:language>en</dc:language>
  <cp:keywords/>
  <dcterms:created xsi:type="dcterms:W3CDTF">2026-07-23T10:14:35Z</dcterms:created>
  <dcterms:modified xsi:type="dcterms:W3CDTF">2026-07-23T10:14:35Z</dcterms:modified>
</cp:coreProperties>
</file>

<file path=docProps/custom.xml><?xml version="1.0" encoding="utf-8"?>
<Properties xmlns="http://schemas.openxmlformats.org/officeDocument/2006/custom-properties" xmlns:vt="http://schemas.openxmlformats.org/officeDocument/2006/docPropsVTypes"/>
</file>