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Iran</w:t>
      </w:r>
      <w:r>
        <w:t xml:space="preserve"> </w:t>
      </w:r>
      <w:r>
        <w:t xml:space="preserve">Tehran</w:t>
      </w:r>
    </w:p>
    <w:bookmarkStart w:id="20" w:name="Xadf731739ff4054a24aaf94e5c0e4ffd4e1c635"/>
    <w:p>
      <w:pPr>
        <w:pStyle w:val="Heading1"/>
      </w:pPr>
      <w:r>
        <w:t xml:space="preserve">Abstract Academic: The Role of Data Scientist in Iran Tehran</w:t>
      </w:r>
    </w:p>
    <w:p>
      <w:pPr>
        <w:pStyle w:val="FirstParagraph"/>
      </w:pPr>
      <w:r>
        <w:t xml:space="preserve">The role of a</w:t>
      </w:r>
      <w:r>
        <w:t xml:space="preserve"> </w:t>
      </w:r>
      <w:r>
        <w:rPr>
          <w:bCs/>
          <w:b/>
        </w:rPr>
        <w:t xml:space="preserve">Data Scientist</w:t>
      </w:r>
      <w:r>
        <w:t xml:space="preserve"> </w:t>
      </w:r>
      <w:r>
        <w:t xml:space="preserve">has emerged as a pivotal profession in the global digital economy, driven by the exponential growth of data generation and the increasing demand for data-driven decision-making. In</w:t>
      </w:r>
      <w:r>
        <w:t xml:space="preserve"> </w:t>
      </w:r>
      <w:r>
        <w:rPr>
          <w:bCs/>
          <w:b/>
        </w:rPr>
        <w:t xml:space="preserve">Iran Tehran</w:t>
      </w:r>
      <w:r>
        <w:t xml:space="preserve">, this profession is gaining traction as part of broader efforts to modernize national industries, enhance technological innovation, and align with international standards in information technology. This abstract explores the evolving role of a</w:t>
      </w:r>
      <w:r>
        <w:t xml:space="preserve"> </w:t>
      </w:r>
      <w:r>
        <w:rPr>
          <w:bCs/>
          <w:b/>
        </w:rPr>
        <w:t xml:space="preserve">Data Scientist</w:t>
      </w:r>
      <w:r>
        <w:t xml:space="preserve"> </w:t>
      </w:r>
      <w:r>
        <w:t xml:space="preserve">within the socio-economic and institutional context of</w:t>
      </w:r>
      <w:r>
        <w:t xml:space="preserve"> </w:t>
      </w:r>
      <w:r>
        <w:rPr>
          <w:bCs/>
          <w:b/>
        </w:rPr>
        <w:t xml:space="preserve">Iran Tehran</w:t>
      </w:r>
      <w:r>
        <w:t xml:space="preserve">, emphasizing its significance for academic research, policy development, and industry growth. By analyzing challenges unique to the region—such as data privacy regulations, infrastructure limitations, and cultural nuances—the document underscores the importance of tailored strategies to cultivate a robust ecosystem for</w:t>
      </w:r>
      <w:r>
        <w:t xml:space="preserve"> </w:t>
      </w:r>
      <w:r>
        <w:rPr>
          <w:bCs/>
          <w:b/>
        </w:rPr>
        <w:t xml:space="preserve">Data Scientists</w:t>
      </w:r>
      <w:r>
        <w:t xml:space="preserve"> </w:t>
      </w:r>
      <w:r>
        <w:t xml:space="preserve">in</w:t>
      </w:r>
      <w:r>
        <w:t xml:space="preserve"> </w:t>
      </w:r>
      <w:r>
        <w:rPr>
          <w:bCs/>
          <w:b/>
        </w:rPr>
        <w:t xml:space="preserve">Iran Tehran</w:t>
      </w:r>
      <w:r>
        <w:t xml:space="preserve">.</w:t>
      </w:r>
    </w:p>
    <w:p>
      <w:pPr>
        <w:pStyle w:val="BodyText"/>
      </w:pPr>
      <w:r>
        <w:t xml:space="preserve">The term “</w:t>
      </w:r>
      <w:r>
        <w:rPr>
          <w:bCs/>
          <w:b/>
        </w:rPr>
        <w:t xml:space="preserve">Data Scientist</w:t>
      </w:r>
      <w:r>
        <w:t xml:space="preserve">” refers to a multidisciplinary professional who combines expertise in statistics, computer science, domain-specific knowledge, and analytical reasoning to extract insights from complex datasets. In the context of</w:t>
      </w:r>
      <w:r>
        <w:t xml:space="preserve"> </w:t>
      </w:r>
      <w:r>
        <w:rPr>
          <w:bCs/>
          <w:b/>
        </w:rPr>
        <w:t xml:space="preserve">Iran Tehran</w:t>
      </w:r>
      <w:r>
        <w:t xml:space="preserve">, this role is increasingly critical for sectors such as healthcare, energy, education, and finance—fields where data analytics can optimize operations and drive innovation. However, the application of</w:t>
      </w:r>
      <w:r>
        <w:t xml:space="preserve"> </w:t>
      </w:r>
      <w:r>
        <w:rPr>
          <w:bCs/>
          <w:b/>
        </w:rPr>
        <w:t xml:space="preserve">Data Scientist</w:t>
      </w:r>
      <w:r>
        <w:t xml:space="preserve"> </w:t>
      </w:r>
      <w:r>
        <w:t xml:space="preserve">methodologies in</w:t>
      </w:r>
      <w:r>
        <w:t xml:space="preserve"> </w:t>
      </w:r>
      <w:r>
        <w:rPr>
          <w:bCs/>
          <w:b/>
        </w:rPr>
        <w:t xml:space="preserve">Iran Tehran</w:t>
      </w:r>
      <w:r>
        <w:t xml:space="preserve"> </w:t>
      </w:r>
      <w:r>
        <w:t xml:space="preserve">is not without its challenges. These challenges are shaped by both macro-level factors (e.g., national policies on data governance) and micro-level barriers (e.g., access to high-quality datasets or cross-disciplinary collaboration). This document critically examines these dynamics while proposing actionable recommendations for academic institutions, industry stakeholders, and policymakers in</w:t>
      </w:r>
      <w:r>
        <w:t xml:space="preserve"> </w:t>
      </w:r>
      <w:r>
        <w:rPr>
          <w:bCs/>
          <w:b/>
        </w:rPr>
        <w:t xml:space="preserve">Iran Tehran</w:t>
      </w:r>
      <w:r>
        <w:t xml:space="preserve">.</w:t>
      </w:r>
    </w:p>
    <w:p>
      <w:pPr>
        <w:pStyle w:val="BodyText"/>
      </w:pPr>
      <w:r>
        <w:t xml:space="preserve">The academic landscape in</w:t>
      </w:r>
      <w:r>
        <w:t xml:space="preserve"> </w:t>
      </w:r>
      <w:r>
        <w:rPr>
          <w:bCs/>
          <w:b/>
        </w:rPr>
        <w:t xml:space="preserve">Iran Tehran</w:t>
      </w:r>
      <w:r>
        <w:t xml:space="preserve"> </w:t>
      </w:r>
      <w:r>
        <w:t xml:space="preserve">is gradually integrating data science into its curricula. Universities such as the University of Tehran, Sharif University of Technology, and Iran’s Research Institute for Information and Communication Technology (IRIICT) have initiated programs focused on big data analytics, machine learning, and artificial intelligence. These initiatives reflect a growing recognition of the</w:t>
      </w:r>
      <w:r>
        <w:t xml:space="preserve"> </w:t>
      </w:r>
      <w:r>
        <w:rPr>
          <w:bCs/>
          <w:b/>
        </w:rPr>
        <w:t xml:space="preserve">Data Scientist</w:t>
      </w:r>
      <w:r>
        <w:t xml:space="preserve">’s role in fostering economic resilience. However, there remains a gap between theoretical education and practical application in industry settings. For instance, while graduates may excel in algorithmic development or statistical modeling, they often lack exposure to real-world data challenges unique to</w:t>
      </w:r>
      <w:r>
        <w:t xml:space="preserve"> </w:t>
      </w:r>
      <w:r>
        <w:rPr>
          <w:bCs/>
          <w:b/>
        </w:rPr>
        <w:t xml:space="preserve">Iran Tehran</w:t>
      </w:r>
      <w:r>
        <w:t xml:space="preserve">, such as fragmented datasets or limited access to cloud computing resources.</w:t>
      </w:r>
    </w:p>
    <w:p>
      <w:pPr>
        <w:pStyle w:val="BodyText"/>
      </w:pPr>
      <w:r>
        <w:t xml:space="preserve">Cultural and institutional factors further influence the trajectory of</w:t>
      </w:r>
      <w:r>
        <w:t xml:space="preserve"> </w:t>
      </w:r>
      <w:r>
        <w:rPr>
          <w:bCs/>
          <w:b/>
        </w:rPr>
        <w:t xml:space="preserve">Data Scientists</w:t>
      </w:r>
      <w:r>
        <w:t xml:space="preserve"> </w:t>
      </w:r>
      <w:r>
        <w:t xml:space="preserve">in</w:t>
      </w:r>
      <w:r>
        <w:t xml:space="preserve"> </w:t>
      </w:r>
      <w:r>
        <w:rPr>
          <w:bCs/>
          <w:b/>
        </w:rPr>
        <w:t xml:space="preserve">Iran Tehran</w:t>
      </w:r>
      <w:r>
        <w:t xml:space="preserve">. The Iranian government’s emphasis on self-reliance in technology has led to the development of domestic software solutions and data infrastructure. However, this localization also poses challenges for</w:t>
      </w:r>
      <w:r>
        <w:t xml:space="preserve"> </w:t>
      </w:r>
      <w:r>
        <w:rPr>
          <w:bCs/>
          <w:b/>
        </w:rPr>
        <w:t xml:space="preserve">Data Scientists</w:t>
      </w:r>
      <w:r>
        <w:t xml:space="preserve">, as it necessitates adaptation to proprietary systems that may not align with global open-source standards. Additionally, the legal framework governing data usage in</w:t>
      </w:r>
      <w:r>
        <w:t xml:space="preserve"> </w:t>
      </w:r>
      <w:r>
        <w:rPr>
          <w:bCs/>
          <w:b/>
        </w:rPr>
        <w:t xml:space="preserve">Iran Tehran</w:t>
      </w:r>
      <w:r>
        <w:t xml:space="preserve">—including stringent regulations on personal information and cybersecurity—is both a safeguard and a constraint. While these laws protect citizens’ privacy, they can also hinder the free flow of data required for advanced analytics projects.</w:t>
      </w:r>
    </w:p>
    <w:p>
      <w:pPr>
        <w:pStyle w:val="BodyText"/>
      </w:pPr>
      <w:r>
        <w:t xml:space="preserve">Economically,</w:t>
      </w:r>
      <w:r>
        <w:t xml:space="preserve"> </w:t>
      </w:r>
      <w:r>
        <w:rPr>
          <w:bCs/>
          <w:b/>
        </w:rPr>
        <w:t xml:space="preserve">Iran Tehran</w:t>
      </w:r>
      <w:r>
        <w:t xml:space="preserve"> </w:t>
      </w:r>
      <w:r>
        <w:t xml:space="preserve">presents a unique environment for</w:t>
      </w:r>
      <w:r>
        <w:t xml:space="preserve"> </w:t>
      </w:r>
      <w:r>
        <w:rPr>
          <w:bCs/>
          <w:b/>
        </w:rPr>
        <w:t xml:space="preserve">Data Scientists</w:t>
      </w:r>
      <w:r>
        <w:t xml:space="preserve">. The city is home to numerous technology startups and research centers focused on AI, IoT (Internet of Things), and smart city initiatives. For example, the Tehran Technology Park has become a hub for innovation, attracting both local entrepreneurs and international investors. Yet, despite these opportunities, the average salary for</w:t>
      </w:r>
      <w:r>
        <w:t xml:space="preserve"> </w:t>
      </w:r>
      <w:r>
        <w:rPr>
          <w:bCs/>
          <w:b/>
        </w:rPr>
        <w:t xml:space="preserve">Data Scientists</w:t>
      </w:r>
      <w:r>
        <w:t xml:space="preserve"> </w:t>
      </w:r>
      <w:r>
        <w:t xml:space="preserve">in</w:t>
      </w:r>
      <w:r>
        <w:t xml:space="preserve"> </w:t>
      </w:r>
      <w:r>
        <w:rPr>
          <w:bCs/>
          <w:b/>
        </w:rPr>
        <w:t xml:space="preserve">Iran Tehran</w:t>
      </w:r>
      <w:r>
        <w:t xml:space="preserve"> </w:t>
      </w:r>
      <w:r>
        <w:t xml:space="preserve">remains lower than in global tech hubs like Silicon Valley or Berlin. This discrepancy is partly due to limited investment in data science startups and a lack of venture capital ecosystems tailored to high-risk, high-reward projects. Consequently, many skilled professionals seek employment abroad, leading to a brain drain that undermines the potential of</w:t>
      </w:r>
      <w:r>
        <w:t xml:space="preserve"> </w:t>
      </w:r>
      <w:r>
        <w:rPr>
          <w:bCs/>
          <w:b/>
        </w:rPr>
        <w:t xml:space="preserve">Iran Tehran</w:t>
      </w:r>
      <w:r>
        <w:t xml:space="preserve"> </w:t>
      </w:r>
      <w:r>
        <w:t xml:space="preserve">as a regional data science leader.</w:t>
      </w:r>
    </w:p>
    <w:p>
      <w:pPr>
        <w:pStyle w:val="BodyText"/>
      </w:pPr>
      <w:r>
        <w:t xml:space="preserve">Education and training programs for</w:t>
      </w:r>
      <w:r>
        <w:t xml:space="preserve"> </w:t>
      </w:r>
      <w:r>
        <w:rPr>
          <w:bCs/>
          <w:b/>
        </w:rPr>
        <w:t xml:space="preserve">Data Scientists</w:t>
      </w:r>
      <w:r>
        <w:t xml:space="preserve"> </w:t>
      </w:r>
      <w:r>
        <w:t xml:space="preserve">in</w:t>
      </w:r>
      <w:r>
        <w:t xml:space="preserve"> </w:t>
      </w:r>
      <w:r>
        <w:rPr>
          <w:bCs/>
          <w:b/>
        </w:rPr>
        <w:t xml:space="preserve">Iran Tehran</w:t>
      </w:r>
      <w:r>
        <w:t xml:space="preserve"> </w:t>
      </w:r>
      <w:r>
        <w:t xml:space="preserve">must evolve to address these challenges. Academic institutions should prioritize partnerships with industry leaders to ensure that curricula reflect current technological trends and practical requirements. For instance, collaborations between universities and companies in the energy sector could provide students with hands-on experience in predictive maintenance or demand forecasting—a domain where</w:t>
      </w:r>
      <w:r>
        <w:t xml:space="preserve"> </w:t>
      </w:r>
      <w:r>
        <w:rPr>
          <w:bCs/>
          <w:b/>
        </w:rPr>
        <w:t xml:space="preserve">Data Scientists</w:t>
      </w:r>
      <w:r>
        <w:t xml:space="preserve"> </w:t>
      </w:r>
      <w:r>
        <w:t xml:space="preserve">play a crucial role. Furthermore, continuous professional development opportunities, such as workshops on ethical AI or emerging data analytics tools, would enhance the adaptability of</w:t>
      </w:r>
      <w:r>
        <w:t xml:space="preserve"> </w:t>
      </w:r>
      <w:r>
        <w:rPr>
          <w:bCs/>
          <w:b/>
        </w:rPr>
        <w:t xml:space="preserve">Data Scientists</w:t>
      </w:r>
      <w:r>
        <w:t xml:space="preserve"> </w:t>
      </w:r>
      <w:r>
        <w:t xml:space="preserve">in a rapidly changing field.</w:t>
      </w:r>
    </w:p>
    <w:p>
      <w:pPr>
        <w:pStyle w:val="BodyText"/>
      </w:pPr>
      <w:r>
        <w:t xml:space="preserve">Government policies also have a significant impact on the growth of</w:t>
      </w:r>
      <w:r>
        <w:t xml:space="preserve"> </w:t>
      </w:r>
      <w:r>
        <w:rPr>
          <w:bCs/>
          <w:b/>
        </w:rPr>
        <w:t xml:space="preserve">Data Scientists</w:t>
      </w:r>
      <w:r>
        <w:t xml:space="preserve"> </w:t>
      </w:r>
      <w:r>
        <w:t xml:space="preserve">in</w:t>
      </w:r>
      <w:r>
        <w:t xml:space="preserve"> </w:t>
      </w:r>
      <w:r>
        <w:rPr>
          <w:bCs/>
          <w:b/>
        </w:rPr>
        <w:t xml:space="preserve">Iran Tehran</w:t>
      </w:r>
      <w:r>
        <w:t xml:space="preserve">. Initiatives like the National Information and Communication Technology (ICT) Strategy 2025 aim to position Iran as a regional technology leader. These policies could be further leveraged to support data science education, research funding, and infrastructure development. For example, tax incentives for companies investing in data analytics or grants for academic research on AI applications in healthcare could create a more favorable environment for</w:t>
      </w:r>
      <w:r>
        <w:t xml:space="preserve"> </w:t>
      </w:r>
      <w:r>
        <w:rPr>
          <w:bCs/>
          <w:b/>
        </w:rPr>
        <w:t xml:space="preserve">Data Scientists</w:t>
      </w:r>
      <w:r>
        <w:t xml:space="preserve"> </w:t>
      </w:r>
      <w:r>
        <w:t xml:space="preserve">to thrive.</w:t>
      </w:r>
    </w:p>
    <w:p>
      <w:pPr>
        <w:pStyle w:val="BodyText"/>
      </w:pPr>
      <w:r>
        <w:t xml:space="preserve">In conclusion, the role of a</w:t>
      </w:r>
      <w:r>
        <w:t xml:space="preserve"> </w:t>
      </w:r>
      <w:r>
        <w:rPr>
          <w:bCs/>
          <w:b/>
        </w:rPr>
        <w:t xml:space="preserve">Data Scientist</w:t>
      </w:r>
      <w:r>
        <w:t xml:space="preserve"> </w:t>
      </w:r>
      <w:r>
        <w:t xml:space="preserve">in</w:t>
      </w:r>
      <w:r>
        <w:t xml:space="preserve"> </w:t>
      </w:r>
      <w:r>
        <w:rPr>
          <w:bCs/>
          <w:b/>
        </w:rPr>
        <w:t xml:space="preserve">Iran Tehran</w:t>
      </w:r>
      <w:r>
        <w:t xml:space="preserve"> </w:t>
      </w:r>
      <w:r>
        <w:t xml:space="preserve">is both promising and complex. While the city’s academic institutions, technological infrastructure, and economic dynamics provide fertile ground for innovation, challenges related to data governance, resource allocation, and global competition must be addressed. By fostering interdisciplinary collaboration between academia, industry, and government—while ensuring that education systems remain aligned with practical needs—</w:t>
      </w:r>
      <w:r>
        <w:rPr>
          <w:bCs/>
          <w:b/>
        </w:rPr>
        <w:t xml:space="preserve">Iran Tehran</w:t>
      </w:r>
      <w:r>
        <w:t xml:space="preserve"> </w:t>
      </w:r>
      <w:r>
        <w:t xml:space="preserve">can position itself as a hub for</w:t>
      </w:r>
      <w:r>
        <w:t xml:space="preserve"> </w:t>
      </w:r>
      <w:r>
        <w:rPr>
          <w:bCs/>
          <w:b/>
        </w:rPr>
        <w:t xml:space="preserve">Data Scientists</w:t>
      </w:r>
      <w:r>
        <w:t xml:space="preserve"> </w:t>
      </w:r>
      <w:r>
        <w:t xml:space="preserve">in the Middle East. This abstract underscores the importance of viewing</w:t>
      </w:r>
      <w:r>
        <w:t xml:space="preserve"> </w:t>
      </w:r>
      <w:r>
        <w:rPr>
          <w:bCs/>
          <w:b/>
        </w:rPr>
        <w:t xml:space="preserve">Data Scientists</w:t>
      </w:r>
      <w:r>
        <w:t xml:space="preserve"> </w:t>
      </w:r>
      <w:r>
        <w:t xml:space="preserve">not merely as technical experts but as strategic assets capable of driving sustainable development and technological advancement in</w:t>
      </w:r>
      <w:r>
        <w:t xml:space="preserve"> </w:t>
      </w:r>
      <w:r>
        <w:rPr>
          <w:bCs/>
          <w:b/>
        </w:rPr>
        <w:t xml:space="preserve">Iran Tehran</w:t>
      </w:r>
      <w:r>
        <w:t xml:space="preserve">.</w:t>
      </w:r>
    </w:p>
    <w:p>
      <w:pPr>
        <w:pStyle w:val="BodyText"/>
      </w:pPr>
      <w:r>
        <w:rPr>
          <w:iCs/>
          <w:i/>
        </w:rPr>
        <w:t xml:space="preserve">This academic abstract highlights the multifaceted role of a Data Scientist within the context of Iran Tehran, emphasizing its relevance to both local and global data science communities. By integrating insights from academia, industry trends, and policy frameworks, it provides a foundation for further research and practical implementation in this dynamic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Iran Tehran</dc:title>
  <dc:creator/>
  <dc:language>en</dc:language>
  <cp:keywords/>
  <dcterms:created xsi:type="dcterms:W3CDTF">2026-04-21T19:08:58Z</dcterms:created>
  <dcterms:modified xsi:type="dcterms:W3CDTF">2026-04-21T19:08:58Z</dcterms:modified>
</cp:coreProperties>
</file>

<file path=docProps/custom.xml><?xml version="1.0" encoding="utf-8"?>
<Properties xmlns="http://schemas.openxmlformats.org/officeDocument/2006/custom-properties" xmlns:vt="http://schemas.openxmlformats.org/officeDocument/2006/docPropsVTypes"/>
</file>