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9cedfedcfdba45f5f863cffc793250c01564e85"/>
    <w:p>
      <w:pPr>
        <w:pStyle w:val="Heading1"/>
      </w:pPr>
      <w:r>
        <w:t xml:space="preserve">Abstract Academic Document: The Role of a Dentist in Belgium Brussels</w:t>
      </w:r>
    </w:p>
    <w:p>
      <w:pPr>
        <w:pStyle w:val="FirstParagraph"/>
      </w:pPr>
      <w:r>
        <w:t xml:space="preserve">The academic exploration of the dentist’s role within the socio-cultural and healthcare landscape of Belgium Brussels necessitates a multidimensional analysis. As a critical component of public health infrastructure, dentists in this region are tasked with addressing both universal and localized challenges, shaped by Belgium’s unique legal frameworks, multicultural population dynamics, and evolving technological advancements in dental care. This abstract academic document examines the professional responsibilities, ethical considerations, and societal impacts of dentistry in Belgium Brussels while emphasizing its significance as a cornerstone of healthcare accessibility and quality.</w:t>
      </w:r>
    </w:p>
    <w:bookmarkStart w:id="20" w:name="Xccfd6861f0127339459dbdd8d7d999440e3163d"/>
    <w:p>
      <w:pPr>
        <w:pStyle w:val="Heading2"/>
      </w:pPr>
      <w:r>
        <w:t xml:space="preserve">Overview of Dental Practice in Belgium Brussels</w:t>
      </w:r>
    </w:p>
    <w:p>
      <w:pPr>
        <w:pStyle w:val="FirstParagraph"/>
      </w:pPr>
      <w:r>
        <w:t xml:space="preserve">Belgium Brussels, a cosmopolitan hub within the European Union, hosts one of the most diverse populations in Europe. This demographic diversity directly influences the dental profession, requiring practitioners to navigate cultural sensitivities, linguistic barriers, and varying patient expectations. The dental landscape here is characterized by a blend of public and private healthcare systems. While public services are available through the National Institute for Health and Disability Insurance (RIZIV/INAMI), private practices dominate due to shorter wait times and access to cutting-edge technologies. Dentists in Brussels must balance these dual systems, ensuring equitable care while adhering to stringent regulatory standards.</w:t>
      </w:r>
    </w:p>
    <w:p>
      <w:pPr>
        <w:pStyle w:val="BodyText"/>
      </w:pPr>
      <w:r>
        <w:t xml:space="preserve">The legal framework governing dentistry in Belgium is overseen by the Fédération Royale Belge des Médecins Dentistes (FRBMD) and the Federal Public Service of Health. Registration with the FRBMD is mandatory for practicing dentists, requiring continuous education credits, ethical compliance, and adherence to EU directives on patient safety. This regulatory rigor ensures that dental professionals in Brussels meet international benchmarks while addressing local challenges such as oral health disparities among immigrant communities.</w:t>
      </w:r>
    </w:p>
    <w:bookmarkEnd w:id="20"/>
    <w:bookmarkStart w:id="21" w:name="Xe8160466205c8ffb644aa81e4a4510cc5534c60"/>
    <w:p>
      <w:pPr>
        <w:pStyle w:val="Heading2"/>
      </w:pPr>
      <w:r>
        <w:t xml:space="preserve">Academic Context: Dental Education and Research in Belgium Brussels</w:t>
      </w:r>
    </w:p>
    <w:p>
      <w:pPr>
        <w:pStyle w:val="FirstParagraph"/>
      </w:pPr>
      <w:r>
        <w:t xml:space="preserve">The academic foundation for dentists in Belgium is anchored in institutions like the Université Libre de Bruxelles (ULB) and the Vrije Universiteit Brussel (VUB), both of which offer internationally recognized dental programs. These programs emphasize not only clinical excellence but also cross-disciplinary research into public health, epidemiology, and socio-economic factors affecting oral health. For instance, studies have shown that socioeconomic status significantly correlates with dental care utilization in Brussels, prompting academic initiatives to improve access for marginalized groups.</w:t>
      </w:r>
    </w:p>
    <w:p>
      <w:pPr>
        <w:pStyle w:val="BodyText"/>
      </w:pPr>
      <w:r>
        <w:t xml:space="preserve">Moreover, Belgium Brussels serves as a focal point for collaborative research between European institutions and global dental organizations. Research projects often focus on the intersection of oral health and systemic diseases, leveraging the region’s multicultural population to study diverse genetic and environmental influences on dental conditions. This academic environment fosters innovation, ensuring that dentists are equipped with evidence-based practices to address both traditional and emerging challenges.</w:t>
      </w:r>
    </w:p>
    <w:bookmarkEnd w:id="21"/>
    <w:bookmarkStart w:id="22" w:name="Xb4b0f8c9206a58b3c677c7dc0a2d307397459df"/>
    <w:p>
      <w:pPr>
        <w:pStyle w:val="Heading2"/>
      </w:pPr>
      <w:r>
        <w:t xml:space="preserve">Ethical and Professional Challenges in Brussels Dentistry</w:t>
      </w:r>
    </w:p>
    <w:p>
      <w:pPr>
        <w:pStyle w:val="FirstParagraph"/>
      </w:pPr>
      <w:r>
        <w:t xml:space="preserve">Dentists in Belgium Brussels face unique ethical dilemmas stemming from the region’s cultural plurality. For example, varying attitudes toward preventive care among immigrant communities necessitate culturally tailored approaches to patient education. Additionally, the integration of multilingual communication strategies is critical, as patients may require assistance in languages such as French, Dutch, Arabic, or Spanish.</w:t>
      </w:r>
    </w:p>
    <w:p>
      <w:pPr>
        <w:pStyle w:val="BodyText"/>
      </w:pPr>
      <w:r>
        <w:t xml:space="preserve">Another significant challenge lies in balancing private practice profitability with public health mandates. While private dentists often prioritize commercial interests to sustain their practices, they must also comply with public health initiatives like fluoridation programs and tobacco cessation campaigns. This duality requires a nuanced understanding of both individual patient needs and broader societal goals.</w:t>
      </w:r>
    </w:p>
    <w:bookmarkEnd w:id="22"/>
    <w:bookmarkStart w:id="23" w:name="X803fd257147489d464cf70eae94242e617b4af7"/>
    <w:p>
      <w:pPr>
        <w:pStyle w:val="Heading2"/>
      </w:pPr>
      <w:r>
        <w:t xml:space="preserve">Technological Advancements in Dental Care</w:t>
      </w:r>
    </w:p>
    <w:p>
      <w:pPr>
        <w:pStyle w:val="FirstParagraph"/>
      </w:pPr>
      <w:r>
        <w:t xml:space="preserve">The adoption of advanced technologies, such as CAD/CAM systems for restorative dentistry and intraoral scanning devices, has transformed dental practice in Belgium Brussels. These innovations enhance precision and efficiency but also raise questions about accessibility. Public healthcare facilities may lag behind private clinics in adopting such technologies, potentially exacerbating disparities in care quality.</w:t>
      </w:r>
    </w:p>
    <w:p>
      <w:pPr>
        <w:pStyle w:val="BodyText"/>
      </w:pPr>
      <w:r>
        <w:t xml:space="preserve">Additionally, the rise of tele-dentistry—facilitated by Belgium’s digital infrastructure—has expanded access to remote consultations for patients with mobility challenges. However, this shift necessitates robust data privacy measures compliant with the EU General Data Protection Regulation (GDPR), a responsibility shared by all dental professionals in Brussels.</w:t>
      </w:r>
    </w:p>
    <w:bookmarkEnd w:id="23"/>
    <w:bookmarkStart w:id="24" w:name="public-health-implications"/>
    <w:p>
      <w:pPr>
        <w:pStyle w:val="Heading2"/>
      </w:pPr>
      <w:r>
        <w:t xml:space="preserve">Public Health Implications</w:t>
      </w:r>
    </w:p>
    <w:p>
      <w:pPr>
        <w:pStyle w:val="FirstParagraph"/>
      </w:pPr>
      <w:r>
        <w:t xml:space="preserve">Dentists in Belgium Brussels play a pivotal role in public health through preventive care and community outreach. For instance, school-based dental screening programs have been implemented to address early childhood caries, a prevalent issue among low-income families. These initiatives align with Belgium’s broader strategy to reduce healthcare inequalities.</w:t>
      </w:r>
    </w:p>
    <w:p>
      <w:pPr>
        <w:pStyle w:val="BodyText"/>
      </w:pPr>
      <w:r>
        <w:t xml:space="preserve">Furthermore, the integration of oral health into primary care models has gained traction in Brussels. Dentists collaborate with general practitioners and social workers to manage comorbidities like diabetes and cardiovascular disease, which are closely linked to oral health outcomes. This interdisciplinary approach underscores the dentist’s evolving role as a healthcare coordinator.</w:t>
      </w:r>
    </w:p>
    <w:bookmarkEnd w:id="24"/>
    <w:bookmarkStart w:id="25" w:name="conclusion"/>
    <w:p>
      <w:pPr>
        <w:pStyle w:val="Heading2"/>
      </w:pPr>
      <w:r>
        <w:t xml:space="preserve">Conclusion</w:t>
      </w:r>
    </w:p>
    <w:p>
      <w:pPr>
        <w:pStyle w:val="FirstParagraph"/>
      </w:pPr>
      <w:r>
        <w:t xml:space="preserve">In conclusion, the dentist in Belgium Brussels operates within a complex interplay of academic rigor, cultural diversity, and regulatory frameworks. Their role extends beyond clinical expertise to encompass ethical stewardship, public health advocacy, and technological adaptation. As Belgium continues to embrace EU-wide healthcare reforms and demographic shifts, dentists must remain at the forefront of innovation and inclusivity. This abstract academic document underscores the imperative for continued investment in dental education, equitable resource distribution, and cross-sectoral collaboration to ensure that the highest standards of care are met for all residents of Brussels.</w:t>
      </w:r>
    </w:p>
    <w:p>
      <w:pPr>
        <w:pStyle w:val="BodyText"/>
      </w:pPr>
      <w:r>
        <w:t xml:space="preserve">By examining these dimensions, this analysis reaffirms the dentist’s indispensable contribution to Belgium Brussels’ healthcare ecosystem and highlights pathways for future academic and professional advancement in the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Dentist in Belgium Brussels</dc:title>
  <dc:creator/>
  <dc:language>en</dc:language>
  <cp:keywords/>
  <dcterms:created xsi:type="dcterms:W3CDTF">2026-07-21T08:28:28Z</dcterms:created>
  <dcterms:modified xsi:type="dcterms:W3CDTF">2026-07-21T08:28:28Z</dcterms:modified>
</cp:coreProperties>
</file>

<file path=docProps/custom.xml><?xml version="1.0" encoding="utf-8"?>
<Properties xmlns="http://schemas.openxmlformats.org/officeDocument/2006/custom-properties" xmlns:vt="http://schemas.openxmlformats.org/officeDocument/2006/docPropsVTypes"/>
</file>