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Dentist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afc56c158f51873c231fe1475993bdedd824000"/>
    <w:p>
      <w:pPr>
        <w:pStyle w:val="Heading1"/>
      </w:pPr>
      <w:r>
        <w:t xml:space="preserve">Abstract Academic: The Role of the Dentist in Public Health and Professional Practice in Colombia, Bogotá</w:t>
      </w:r>
    </w:p>
    <w:p>
      <w:pPr>
        <w:pStyle w:val="FirstParagraph"/>
      </w:pPr>
      <w:r>
        <w:rPr>
          <w:bCs/>
          <w:b/>
        </w:rPr>
        <w:t xml:space="preserve">Abstract:</w:t>
      </w:r>
    </w:p>
    <w:p>
      <w:pPr>
        <w:pStyle w:val="BodyText"/>
      </w:pPr>
      <w:r>
        <w:t xml:space="preserve">The role of the dentist as a pivotal healthcare professional within Colombia’s capital city, Bogotá, is central to addressing both systemic and individual challenges in oral health. This academic abstract explores the multifaceted contributions of dentists in Bogotá, emphasizing their significance in public health policy, clinical practice, and community engagement within a socioeconomically diverse urban landscape. The analysis highlights the unique context of Bogotá as a metropolitan hub with both advanced healthcare infrastructure and persistent disparities in access to dental care. By examining current trends, challenges, and innovations in dental practice across public and private sectors, this document underscores the dentist’s critical role in shaping oral health outcomes for Bogotá’s population.</w:t>
      </w:r>
    </w:p>
    <w:p>
      <w:pPr>
        <w:pStyle w:val="BodyText"/>
      </w:pPr>
      <w:r>
        <w:t xml:space="preserve">Bogotá, as the political, economic, and cultural center of Colombia, hosts a dynamic healthcare ecosystem that includes specialized dental clinics, academic institutions offering postgraduate dentistry programs (e.g., Universidad Nacional de Colombia), and public health initiatives led by entities such as the Instituto de Bienestar Familiar (IBF). Dentists in Bogotá operate within this framework, balancing clinical responsibilities with advocacy for systemic improvements. The city’s population of over 8 million inhabitants presents a dual challenge: ensuring equitable access to dental services for underserved communities while addressing the high demand for cosmetic and specialized procedures in affluent areas.</w:t>
      </w:r>
    </w:p>
    <w:p>
      <w:pPr>
        <w:pStyle w:val="BodyText"/>
      </w:pPr>
      <w:r>
        <w:t xml:space="preserve">The abstract begins by defining the dentist’s role as a multidisciplinary professional, integrating clinical expertise with public health strategies. It highlights key responsibilities such as diagnosing oral diseases (e.g., periodontitis, dental caries), performing restorative treatments (e.g., crowns, implants), and participating in preventive care programs. In Bogotá, dentists are also integral to initiatives like the “Programa de Salud Bucal en la Niñez” (Oral Health Program for Children), which targets early intervention to reduce long-term health disparities.</w:t>
      </w:r>
    </w:p>
    <w:p>
      <w:pPr>
        <w:pStyle w:val="BodyText"/>
      </w:pPr>
      <w:r>
        <w:t xml:space="preserve">Methodologically, this document synthesizes data from recent studies published in Colombian dental journals, reports by the Ministry of Health and Social Protection (Colombia), and surveys conducted among Bogotá’s dental professionals. It also incorporates insights from public policies such as the Ley 100 of 1993, which established the EPS (Entidades Promotoras de Salud) system, and its impact on dental coverage for low-income populations. The analysis further explores barriers to access, including geographic disparities within Bogotá’s districts (e.g., Comuna 14 vs. Suba), socioeconomic inequalities affecting preventive care adherence, and the influence of private sector competition on public healthcare funding.</w:t>
      </w:r>
    </w:p>
    <w:p>
      <w:pPr>
        <w:pStyle w:val="BodyText"/>
      </w:pPr>
      <w:r>
        <w:t xml:space="preserve">Findings reveal that while Bogotá boasts a high density of dental professionals per capita compared to other Colombian cities, significant gaps persist. For instance, rural peripheral areas within the city’s metropolitan region often lack adequate dental infrastructure. Additionally, 43% of Bogotá residents report delayed dental visits due to cost barriers, according to a 2022 study by the Universidad Javeriana. These trends underscore the need for targeted interventions such as expanding mobile dental clinics (e.g., “Clínicas Móviles de Salud Bucal”) and increasing subsidies for preventive care in public health programs.</w:t>
      </w:r>
    </w:p>
    <w:p>
      <w:pPr>
        <w:pStyle w:val="BodyText"/>
      </w:pPr>
      <w:r>
        <w:t xml:space="preserve">The discussion section evaluates how dentists in Bogotá navigate these challenges through innovation. Examples include the integration of telehealth platforms for remote consultations, the adoption of digital imaging technologies (e.g., cone-beam CT scans) in private clinics, and collaborative efforts between academic institutions and community organizations to promote oral health education. Furthermore, it addresses ethical considerations, such as ensuring informed consent in complex procedures and mitigating conflicts of interest between public healthcare mandates and private practice goals.</w:t>
      </w:r>
    </w:p>
    <w:p>
      <w:pPr>
        <w:pStyle w:val="BodyText"/>
      </w:pPr>
      <w:r>
        <w:t xml:space="preserve">A critical aspect of this abstract is the emphasis on interdisciplinary collaboration. Dentists in Bogotá frequently work with physicians, nutritionists, and social workers to address systemic health issues linked to oral conditions (e.g., diabetes management through periodontal care). This holistic approach aligns with Colombia’s National Health Policy goals and reflects a growing trend toward integrated care models.</w:t>
      </w:r>
    </w:p>
    <w:p>
      <w:pPr>
        <w:pStyle w:val="BodyText"/>
      </w:pPr>
      <w:r>
        <w:t xml:space="preserve">Finally, the conclusion reinforces the dentist’s role as a cornerstone of Bogotá’s healthcare system. It calls for sustained investment in dental education, infrastructure development, and policy reforms to reduce disparities. Recommendations include increasing funding for public dental clinics, promoting preventive care through school-based programs (e.g., fluoride applications), and fostering partnerships between private practitioners and government agencies to expand coverage.</w:t>
      </w:r>
    </w:p>
    <w:p>
      <w:pPr>
        <w:pStyle w:val="BodyText"/>
      </w:pPr>
      <w:r>
        <w:t xml:space="preserve">This academic abstract not only highlights the current state of dentistry in Bogotá but also serves as a call to action for policymakers, healthcare providers, and educators. By centering the dentist’s contributions within Colombia’s capital, it underscores their indispensable role in achieving equitable health outcomes for Bogotá’s diverse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Dentist in Colombia Bogotá</dc:title>
  <dc:creator/>
  <dc:language>en</dc:language>
  <cp:keywords/>
  <dcterms:created xsi:type="dcterms:W3CDTF">2026-07-23T08:34:53Z</dcterms:created>
  <dcterms:modified xsi:type="dcterms:W3CDTF">2026-07-23T08:34:53Z</dcterms:modified>
</cp:coreProperties>
</file>

<file path=docProps/custom.xml><?xml version="1.0" encoding="utf-8"?>
<Properties xmlns="http://schemas.openxmlformats.org/officeDocument/2006/custom-properties" xmlns:vt="http://schemas.openxmlformats.org/officeDocument/2006/docPropsVTypes"/>
</file>