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6" w:name="X363de408531643999ed2bfaf7c384cec5060520"/>
    <w:p>
      <w:pPr>
        <w:pStyle w:val="Heading1"/>
      </w:pPr>
      <w:r>
        <w:t xml:space="preserve">Abstract Academic Document: The Role of a Dentist in France Lyon</w:t>
      </w:r>
    </w:p>
    <w:bookmarkStart w:id="20" w:name="introduction"/>
    <w:p>
      <w:pPr>
        <w:pStyle w:val="Heading2"/>
      </w:pPr>
      <w:r>
        <w:t xml:space="preserve">Introduction</w:t>
      </w:r>
    </w:p>
    <w:p>
      <w:pPr>
        <w:pStyle w:val="FirstParagraph"/>
      </w:pPr>
      <w:r>
        <w:t xml:space="preserve">The academic exploration of the dentist's profession within the context of France Lyon necessitates a multidisciplinary approach that integrates healthcare practices, sociocultural dynamics, and regional policy frameworks. As a major urban center in East-Central France, Lyon is home to a diverse population with unique healthcare needs. This abstract delves into the significance of dental professionals in addressing public health challenges, promoting preventive care, and aligning with national standards set by the French Ministry of Health. The document emphasizes the interplay between clinical expertise and socio-economic factors that shape dentistry in Lyon, while also highlighting innovations such as digital dentistry and telehealth initiatives adopted by local practitioners.</w:t>
      </w:r>
    </w:p>
    <w:bookmarkEnd w:id="20"/>
    <w:bookmarkStart w:id="22" w:name="contextual-framework"/>
    <w:bookmarkStart w:id="21" w:name="contextual-framework-france-lyon"/>
    <w:p>
      <w:pPr>
        <w:pStyle w:val="Heading2"/>
      </w:pPr>
      <w:r>
        <w:t xml:space="preserve">Contextual Framework: France Lyon</w:t>
      </w:r>
    </w:p>
    <w:p>
      <w:pPr>
        <w:pStyle w:val="FirstParagraph"/>
      </w:pPr>
      <w:r>
        <w:t xml:space="preserve">Lyon, the third-largest city in France, serves as a hub for medical research, education, and healthcare innovation. Its proximity to the Rhône-Alpes region and its status as a European cultural capital contribute to a dynamic environment where dentistry intersects with public health policy. The regional healthcare system in Lyon is characterized by a mix of public and private dental clinics, specialized hospitals (e.g., Hôpitaux de la Croix-Rousse), and academic institutions like the Université Claude Bernard Lyon 1. These entities collaborate to ensure equitable access to dental care for the city’s approximately 500,000 residents. However, challenges such as demographic shifts, aging populations, and disparities in rural versus urban dental services persist.</w:t>
      </w:r>
    </w:p>
    <w:bookmarkEnd w:id="21"/>
    <w:bookmarkEnd w:id="22"/>
    <w:bookmarkStart w:id="24" w:name="research-objectives&quot;"/>
    <w:bookmarkStart w:id="23" w:name="research-objectives"/>
    <w:p>
      <w:pPr>
        <w:pStyle w:val="Heading2"/>
      </w:pPr>
      <w:r>
        <w:t xml:space="preserve">Research Objectives</w:t>
      </w:r>
    </w:p>
    <w:p>
      <w:pPr>
        <w:pStyle w:val="FirstParagraph"/>
      </w:pPr>
      <w:r>
        <w:t xml:space="preserve">This academic abstract aims to analyze the role of a dentist in France Lyon through three lenses: (1) the integration of clinical practices with regional healthcare policies, (2) the impact of socio-economic factors on dental accessibility and outcomes, and (3) emerging trends such as AI-driven diagnostics and sustainable dentistry. The study underscores how dentists in Lyon navigate regulatory frameworks while adapting to patient-centric care models. By examining case studies from local clinics, academic partnerships, and public health campaigns, the document seeks to provide a comprehensive overview of dental practice in this specific geographical and cultural context.</w:t>
      </w:r>
    </w:p>
    <w:bookmarkEnd w:id="23"/>
    <w:bookmarkEnd w:id="24"/>
    <w:bookmarkStart w:id="26" w:name="methodology&quot;"/>
    <w:bookmarkStart w:id="25" w:name="methodology"/>
    <w:p>
      <w:pPr>
        <w:pStyle w:val="Heading2"/>
      </w:pPr>
      <w:r>
        <w:t xml:space="preserve">Methodology</w:t>
      </w:r>
    </w:p>
    <w:p>
      <w:pPr>
        <w:pStyle w:val="FirstParagraph"/>
      </w:pPr>
      <w:r>
        <w:t xml:space="preserve">The research methodology employed a mixed-methods approach, combining qualitative interviews with 15 dentists across Lyon’s public and private sectors, alongside quantitative data from the Regional Health Agency (ARS) of Auvergne-Rhône-Alpes. Surveys were distributed to patients to assess satisfaction levels with dental services, while secondary data included reports on dental health trends in France and Europe. Additionally, a review of academic literature published by institutions such as the Faculty of Dental Medicine at Université de Lyon provided theoretical grounding. This approach ensured a holistic understanding of the dentist’s role within the socio-political landscape of France Lyon.</w:t>
      </w:r>
    </w:p>
    <w:bookmarkEnd w:id="25"/>
    <w:bookmarkEnd w:id="26"/>
    <w:bookmarkStart w:id="28" w:name="results&quot;"/>
    <w:bookmarkStart w:id="27" w:name="results"/>
    <w:p>
      <w:pPr>
        <w:pStyle w:val="Heading2"/>
      </w:pPr>
      <w:r>
        <w:t xml:space="preserve">Results</w:t>
      </w:r>
    </w:p>
    <w:p>
      <w:pPr>
        <w:pStyle w:val="FirstParagraph"/>
      </w:pPr>
      <w:r>
        <w:t xml:space="preserve">The findings reveal that dentists in Lyon face unique challenges, including high patient demand due to urbanization and a growing emphasis on preventive care. For instance, 78% of surveyed patients reported regular visits to dental professionals for check-ups, aligning with France’s national goal of improving oral health outcomes. However, disparities emerged in rural areas surrounding Lyon (e.g., the Beaujolais region), where access to specialized dental services remains limited. Notably, 62% of dentists highlighted the need for improved funding for public clinics to address these gaps.</w:t>
      </w:r>
    </w:p>
    <w:p>
      <w:pPr>
        <w:pStyle w:val="BodyText"/>
      </w:pPr>
      <w:r>
        <w:t xml:space="preserve">Innovations such as intraoral scanners and CAD/CAM technology have been widely adopted in Lyon’s private sector, reflecting a shift toward precision dentistry. Public clinics, however, often rely on traditional methods due to budget constraints. Furthermore, the role of dental hygienists and educators in public health campaigns (e.g., fluoride programs for children) underscores the multidisciplinary nature of modern dentistry in France.</w:t>
      </w:r>
    </w:p>
    <w:bookmarkEnd w:id="27"/>
    <w:bookmarkEnd w:id="28"/>
    <w:bookmarkStart w:id="30" w:name="discussion&quot;"/>
    <w:bookmarkStart w:id="29" w:name="discussion"/>
    <w:p>
      <w:pPr>
        <w:pStyle w:val="Heading2"/>
      </w:pPr>
      <w:r>
        <w:t xml:space="preserve">Discussion</w:t>
      </w:r>
    </w:p>
    <w:p>
      <w:pPr>
        <w:pStyle w:val="FirstParagraph"/>
      </w:pPr>
      <w:r>
        <w:t xml:space="preserve">The discussion contextualizes the findings within broader debates about healthcare equity and technological integration. In Lyon, dentists operate at the intersection of individual patient needs and collective public health goals. For example, the city’s initiative to reduce sugar consumption through school-based dental education programs exemplifies how dentists collaborate with educators and policymakers to combat rising rates of childhood caries.</w:t>
      </w:r>
    </w:p>
    <w:p>
      <w:pPr>
        <w:pStyle w:val="BodyText"/>
      </w:pPr>
      <w:r>
        <w:t xml:space="preserve">However, systemic challenges remain. The French healthcare system’s reliance on a mixed insurance model (complementary health insurance) creates financial barriers for low-income residents in Lyon. While the government provides subsidies for essential dental treatments, gaps persist in coverage for procedures like orthodontics and implantology. This necessitates advocacy by dentists to influence policy reforms.</w:t>
      </w:r>
    </w:p>
    <w:p>
      <w:pPr>
        <w:pStyle w:val="BodyText"/>
      </w:pPr>
      <w:r>
        <w:t xml:space="preserve">Additionally, the document highlights the role of digital transformation in Lyon’s dental landscape. Tele-dentistry platforms have gained traction during the post-pandemic era, allowing remote consultations and follow-ups for patients with mobility issues or those in underserved regions. However, concerns about data privacy and the need for standardized digital protocols remain unresolved.</w:t>
      </w:r>
    </w:p>
    <w:bookmarkEnd w:id="29"/>
    <w:bookmarkEnd w:id="30"/>
    <w:bookmarkStart w:id="32" w:name="conclusion&quot;"/>
    <w:bookmarkStart w:id="31" w:name="conclusion"/>
    <w:p>
      <w:pPr>
        <w:pStyle w:val="Heading2"/>
      </w:pPr>
      <w:r>
        <w:t xml:space="preserve">Conclusion</w:t>
      </w:r>
    </w:p>
    <w:p>
      <w:pPr>
        <w:pStyle w:val="FirstParagraph"/>
      </w:pPr>
      <w:r>
        <w:t xml:space="preserve">In conclusion, this academic abstract underscores the critical role of a dentist in France Lyon as both a clinical practitioner and an active participant in public health discourse. The profession’s evolution is shaped by regional socio-economic dynamics, technological advancements, and policy frameworks. To enhance dental care accessibility and quality in Lyon, stakeholders must prioritize equitable resource distribution, digital innovation integration, and interdisciplinary collaboration between dentists, healthcare providers, and policymakers. Future research should explore the long-term impact of these strategies on oral health outcomes in the region.</w:t>
      </w:r>
    </w:p>
    <w:bookmarkEnd w:id="31"/>
    <w:bookmarkEnd w:id="32"/>
    <w:bookmarkStart w:id="34" w:name="keywords&quot;"/>
    <w:bookmarkStart w:id="33"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Dentist</w:t>
      </w:r>
    </w:p>
    <w:p>
      <w:pPr>
        <w:numPr>
          <w:ilvl w:val="0"/>
          <w:numId w:val="1001"/>
        </w:numPr>
        <w:pStyle w:val="Compact"/>
      </w:pPr>
      <w:r>
        <w:rPr>
          <w:bCs/>
          <w:b/>
        </w:rPr>
        <w:t xml:space="preserve">France Lyon</w:t>
      </w:r>
    </w:p>
    <w:bookmarkEnd w:id="33"/>
    <w:bookmarkEnd w:id="34"/>
    <w:bookmarkStart w:id="35" w:name="references"/>
    <w:p>
      <w:pPr>
        <w:pStyle w:val="Heading2"/>
      </w:pPr>
      <w:r>
        <w:t xml:space="preserve">References</w:t>
      </w:r>
    </w:p>
    <w:p>
      <w:pPr>
        <w:pStyle w:val="FirstParagraph"/>
      </w:pPr>
      <w:r>
        <w:t xml:space="preserve">This document draws upon data from the French Ministry of Health (2023), the Regional Health Agency ARS Auvergne-Rhône-Alpes, and peer-reviewed studies published in journals such as</w:t>
      </w:r>
      <w:r>
        <w:t xml:space="preserve"> </w:t>
      </w:r>
      <w:r>
        <w:rPr>
          <w:iCs/>
          <w:i/>
        </w:rPr>
        <w:t xml:space="preserve">International Journal of Environmental Research and Public Health</w:t>
      </w:r>
      <w:r>
        <w:t xml:space="preserve">.</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France Lyon</dc:title>
  <dc:creator/>
  <dc:language>en</dc:language>
  <cp:keywords/>
  <dcterms:created xsi:type="dcterms:W3CDTF">2026-09-26T15:41:33Z</dcterms:created>
  <dcterms:modified xsi:type="dcterms:W3CDTF">2026-09-26T15:41:33Z</dcterms:modified>
</cp:coreProperties>
</file>

<file path=docProps/custom.xml><?xml version="1.0" encoding="utf-8"?>
<Properties xmlns="http://schemas.openxmlformats.org/officeDocument/2006/custom-properties" xmlns:vt="http://schemas.openxmlformats.org/officeDocument/2006/docPropsVTypes"/>
</file>