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Role</w:t>
      </w:r>
      <w:r>
        <w:t xml:space="preserve"> </w:t>
      </w:r>
      <w:r>
        <w:t xml:space="preserve">in</w:t>
      </w:r>
      <w:r>
        <w:t xml:space="preserve"> </w:t>
      </w:r>
      <w:r>
        <w:t xml:space="preserve">Public</w:t>
      </w:r>
      <w:r>
        <w:t xml:space="preserve"> </w:t>
      </w:r>
      <w:r>
        <w:t xml:space="preserve">Health:</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Istanbul</w:t>
      </w:r>
    </w:p>
    <w:bookmarkStart w:id="20" w:name="Xce34abbd0959e666ed82df1d2af1ac91c065420"/>
    <w:p>
      <w:pPr>
        <w:pStyle w:val="Heading1"/>
      </w:pPr>
      <w:r>
        <w:t xml:space="preserve">Abstract Academic Document on the Role of Dentist in Public Health Contexts in Turkey Istanbul</w:t>
      </w:r>
    </w:p>
    <w:p>
      <w:pPr>
        <w:pStyle w:val="FirstParagraph"/>
      </w:pPr>
      <w:r>
        <w:rPr>
          <w:bCs/>
          <w:b/>
        </w:rPr>
        <w:t xml:space="preserve">Abstract academic:</w:t>
      </w:r>
      <w:r>
        <w:t xml:space="preserve"> </w:t>
      </w:r>
      <w:r>
        <w:t xml:space="preserve">The role of</w:t>
      </w:r>
      <w:r>
        <w:t xml:space="preserve"> </w:t>
      </w:r>
      <w:r>
        <w:rPr>
          <w:bCs/>
          <w:b/>
        </w:rPr>
        <w:t xml:space="preserve">Dentist</w:t>
      </w:r>
      <w:r>
        <w:t xml:space="preserve">s in public health systems is a critical component of global healthcare infrastructure, and this document provides an in-depth analysis of their significance within the unique socio-economic and cultural landscape of</w:t>
      </w:r>
      <w:r>
        <w:t xml:space="preserve"> </w:t>
      </w:r>
      <w:r>
        <w:rPr>
          <w:bCs/>
          <w:b/>
        </w:rPr>
        <w:t xml:space="preserve">Turkey Istanbul</w:t>
      </w:r>
      <w:r>
        <w:t xml:space="preserve">. As one of the most populous and economically dynamic cities in Turkey, Istanbul has become a focal point for both local and international medical tourism, making it imperative to evaluate how</w:t>
      </w:r>
      <w:r>
        <w:t xml:space="preserve"> </w:t>
      </w:r>
      <w:r>
        <w:rPr>
          <w:bCs/>
          <w:b/>
        </w:rPr>
        <w:t xml:space="preserve">Dentist</w:t>
      </w:r>
      <w:r>
        <w:t xml:space="preserve">s contribute to public health outcomes, patient care standards, and the broader healthcare ecosystem. This academic abstract synthesizes current research, policy frameworks, and clinical practices relevant to</w:t>
      </w:r>
      <w:r>
        <w:t xml:space="preserve"> </w:t>
      </w:r>
      <w:r>
        <w:rPr>
          <w:bCs/>
          <w:b/>
        </w:rPr>
        <w:t xml:space="preserve">Dentist</w:t>
      </w:r>
      <w:r>
        <w:t xml:space="preserve">s operating in Istanbul while addressing challenges such as resource allocation, technological integration, and cross-cultural patient interactions.</w:t>
      </w:r>
    </w:p>
    <w:p>
      <w:pPr>
        <w:pStyle w:val="BodyText"/>
      </w:pPr>
      <w:r>
        <w:rPr>
          <w:bCs/>
          <w:b/>
        </w:rPr>
        <w:t xml:space="preserve">Turkey Istanbul</w:t>
      </w:r>
      <w:r>
        <w:t xml:space="preserve"> </w:t>
      </w:r>
      <w:r>
        <w:t xml:space="preserve">is a metropolis where the convergence of tradition and modernity shapes its healthcare landscape. With a population exceeding 15 million and a strategic location bridging Europe and Asia, Istanbul has emerged as a hub for medical tourism, attracting patients from across the globe seeking high-quality, cost-effective dental treatments. This phenomenon has significantly influenced the demand for skilled</w:t>
      </w:r>
      <w:r>
        <w:t xml:space="preserve"> </w:t>
      </w:r>
      <w:r>
        <w:rPr>
          <w:bCs/>
          <w:b/>
        </w:rPr>
        <w:t xml:space="preserve">Dentist</w:t>
      </w:r>
      <w:r>
        <w:t xml:space="preserve">s in the region, necessitating robust educational programs and regulatory frameworks to maintain standards of care. The abstract explores how</w:t>
      </w:r>
      <w:r>
        <w:t xml:space="preserve"> </w:t>
      </w:r>
      <w:r>
        <w:rPr>
          <w:bCs/>
          <w:b/>
        </w:rPr>
        <w:t xml:space="preserve">Dentist</w:t>
      </w:r>
      <w:r>
        <w:t xml:space="preserve">s in Istanbul navigate these opportunities and challenges while ensuring adherence to ethical, clinical, and public health protocols.</w:t>
      </w:r>
    </w:p>
    <w:p>
      <w:pPr>
        <w:pStyle w:val="BodyText"/>
      </w:pPr>
      <w:r>
        <w:t xml:space="preserve">The healthcare system in</w:t>
      </w:r>
      <w:r>
        <w:t xml:space="preserve"> </w:t>
      </w:r>
      <w:r>
        <w:rPr>
          <w:bCs/>
          <w:b/>
        </w:rPr>
        <w:t xml:space="preserve">Turkey Istanbul</w:t>
      </w:r>
      <w:r>
        <w:t xml:space="preserve"> </w:t>
      </w:r>
      <w:r>
        <w:t xml:space="preserve">is characterized by a dual structure comprising public-sector hospitals and private clinics, each playing a distinct role in dental care delivery. Public-sector</w:t>
      </w:r>
      <w:r>
        <w:t xml:space="preserve"> </w:t>
      </w:r>
      <w:r>
        <w:rPr>
          <w:bCs/>
          <w:b/>
        </w:rPr>
        <w:t xml:space="preserve">Dentist</w:t>
      </w:r>
      <w:r>
        <w:t xml:space="preserve">s often work within state-run institutions, addressing the needs of underserved populations through subsidized or free services. In contrast, private practices cater to a broader demographic, including international patients drawn by Istanbul’s reputation for advanced dental procedures and competitive pricing. This duality presents unique challenges for</w:t>
      </w:r>
      <w:r>
        <w:t xml:space="preserve"> </w:t>
      </w:r>
      <w:r>
        <w:rPr>
          <w:bCs/>
          <w:b/>
        </w:rPr>
        <w:t xml:space="preserve">Dentist</w:t>
      </w:r>
      <w:r>
        <w:t xml:space="preserve">s in balancing accessibility with innovation while meeting the expectations of diverse patient groups.</w:t>
      </w:r>
    </w:p>
    <w:p>
      <w:pPr>
        <w:pStyle w:val="BodyText"/>
      </w:pPr>
      <w:r>
        <w:t xml:space="preserve">Educational institutions in</w:t>
      </w:r>
      <w:r>
        <w:t xml:space="preserve"> </w:t>
      </w:r>
      <w:r>
        <w:rPr>
          <w:bCs/>
          <w:b/>
        </w:rPr>
        <w:t xml:space="preserve">Turkey Istanbul</w:t>
      </w:r>
      <w:r>
        <w:t xml:space="preserve">, such as the Istanbul University Faculty of Dentistry and other accredited dental schools, are pivotal in training the next generation of</w:t>
      </w:r>
      <w:r>
        <w:t xml:space="preserve"> </w:t>
      </w:r>
      <w:r>
        <w:rPr>
          <w:bCs/>
          <w:b/>
        </w:rPr>
        <w:t xml:space="preserve">Dentist</w:t>
      </w:r>
      <w:r>
        <w:t xml:space="preserve">s. These institutions emphasize clinical excellence, research-driven methodologies, and cross-disciplinary collaboration to address emerging trends in oral health. The curriculum incorporates modules on digital dentistry, implantology, and preventive care—reflecting the evolving demands of a modern healthcare environment. Furthermore, partnerships between academic institutions and private clinics foster practical training opportunities for students, ensuring they are equipped with both theoretical knowledge and hands-on experience.</w:t>
      </w:r>
    </w:p>
    <w:p>
      <w:pPr>
        <w:pStyle w:val="BodyText"/>
      </w:pPr>
      <w:r>
        <w:t xml:space="preserve">The integration of technology in dental practice has become a hallmark of</w:t>
      </w:r>
      <w:r>
        <w:t xml:space="preserve"> </w:t>
      </w:r>
      <w:r>
        <w:rPr>
          <w:bCs/>
          <w:b/>
        </w:rPr>
        <w:t xml:space="preserve">Dentist</w:t>
      </w:r>
      <w:r>
        <w:t xml:space="preserve">s in</w:t>
      </w:r>
      <w:r>
        <w:t xml:space="preserve"> </w:t>
      </w:r>
      <w:r>
        <w:rPr>
          <w:bCs/>
          <w:b/>
        </w:rPr>
        <w:t xml:space="preserve">Turkey Istanbul</w:t>
      </w:r>
      <w:r>
        <w:t xml:space="preserve">. From 3D imaging systems to robotic-assisted procedures, technological advancements have enhanced diagnostic accuracy, treatment efficiency, and patient outcomes. However, the adoption of these innovations requires continuous professional development (CPD) programs tailored to the needs of practitioners in a rapidly changing field. The abstract highlights how</w:t>
      </w:r>
      <w:r>
        <w:t xml:space="preserve"> </w:t>
      </w:r>
      <w:r>
        <w:rPr>
          <w:bCs/>
          <w:b/>
        </w:rPr>
        <w:t xml:space="preserve">Dentist</w:t>
      </w:r>
      <w:r>
        <w:t xml:space="preserve">s in Istanbul are leveraging digital tools to improve service delivery while adhering to stringent regulatory standards set by the Turkish Ministry of Health.</w:t>
      </w:r>
    </w:p>
    <w:p>
      <w:pPr>
        <w:pStyle w:val="BodyText"/>
      </w:pPr>
      <w:r>
        <w:t xml:space="preserve">Cross-cultural competence is another critical aspect for</w:t>
      </w:r>
      <w:r>
        <w:t xml:space="preserve"> </w:t>
      </w:r>
      <w:r>
        <w:rPr>
          <w:bCs/>
          <w:b/>
        </w:rPr>
        <w:t xml:space="preserve">Dentist</w:t>
      </w:r>
      <w:r>
        <w:t xml:space="preserve">s operating in</w:t>
      </w:r>
      <w:r>
        <w:t xml:space="preserve"> </w:t>
      </w:r>
      <w:r>
        <w:rPr>
          <w:bCs/>
          <w:b/>
        </w:rPr>
        <w:t xml:space="preserve">Turkey Istanbul</w:t>
      </w:r>
      <w:r>
        <w:t xml:space="preserve">. The city’s diverse population, including expatriates, tourists, and migrants from various linguistic and cultural backgrounds, necessitates a patient-centered approach. Effective communication strategies, cultural sensitivity training, and multilingual support systems are essential for ensuring equitable care. Moreover, the rise of medical tourism has heightened the importance of international accreditation for dental clinics in Istanbul to meet global standards of safety and quality.</w:t>
      </w:r>
    </w:p>
    <w:p>
      <w:pPr>
        <w:pStyle w:val="BodyText"/>
      </w:pPr>
      <w:r>
        <w:t xml:space="preserve">Epidemiological data reveals that oral health disparities persist in</w:t>
      </w:r>
      <w:r>
        <w:t xml:space="preserve"> </w:t>
      </w:r>
      <w:r>
        <w:rPr>
          <w:bCs/>
          <w:b/>
        </w:rPr>
        <w:t xml:space="preserve">Turkey Istanbul</w:t>
      </w:r>
      <w:r>
        <w:t xml:space="preserve">, particularly among socio-economically disadvantaged communities. These disparities underscore the need for targeted public health initiatives led by</w:t>
      </w:r>
      <w:r>
        <w:t xml:space="preserve"> </w:t>
      </w:r>
      <w:r>
        <w:rPr>
          <w:bCs/>
          <w:b/>
        </w:rPr>
        <w:t xml:space="preserve">Dentist</w:t>
      </w:r>
      <w:r>
        <w:t xml:space="preserve">s and policymakers. Initiatives such as mobile dental clinics, school-based preventive programs, and community outreach campaigns are being implemented to address gaps in access to care. The role of</w:t>
      </w:r>
      <w:r>
        <w:t xml:space="preserve"> </w:t>
      </w:r>
      <w:r>
        <w:rPr>
          <w:bCs/>
          <w:b/>
        </w:rPr>
        <w:t xml:space="preserve">Dentist</w:t>
      </w:r>
      <w:r>
        <w:t xml:space="preserve">s in these efforts extends beyond clinical practice, encompassing advocacy for policy reforms and health education.</w:t>
      </w:r>
    </w:p>
    <w:p>
      <w:pPr>
        <w:pStyle w:val="BodyText"/>
      </w:pPr>
      <w:r>
        <w:t xml:space="preserve">Economically, the dental sector in</w:t>
      </w:r>
      <w:r>
        <w:t xml:space="preserve"> </w:t>
      </w:r>
      <w:r>
        <w:rPr>
          <w:bCs/>
          <w:b/>
        </w:rPr>
        <w:t xml:space="preserve">Turkey Istanbul</w:t>
      </w:r>
      <w:r>
        <w:t xml:space="preserve"> </w:t>
      </w:r>
      <w:r>
        <w:t xml:space="preserve">contributes significantly to the region’s healthcare economy. The demand for cosmetic dentistry, orthodontic treatments, and restorative procedures has created a thriving industry that supports employment across various sectors. However, this growth also raises concerns about market saturation and the potential compromise of care quality due to unregulated practices. Regulatory bodies in Istanbul must enforce rigorous licensing requirements to protect patients and uphold the integrity of</w:t>
      </w:r>
      <w:r>
        <w:t xml:space="preserve"> </w:t>
      </w:r>
      <w:r>
        <w:rPr>
          <w:bCs/>
          <w:b/>
        </w:rPr>
        <w:t xml:space="preserve">Dentist</w:t>
      </w:r>
      <w:r>
        <w:t xml:space="preserve">s as healthcare professionals.</w:t>
      </w:r>
    </w:p>
    <w:p>
      <w:pPr>
        <w:pStyle w:val="BodyText"/>
      </w:pPr>
      <w:r>
        <w:t xml:space="preserve">In conclusion,</w:t>
      </w:r>
      <w:r>
        <w:t xml:space="preserve"> </w:t>
      </w:r>
      <w:r>
        <w:rPr>
          <w:bCs/>
          <w:b/>
        </w:rPr>
        <w:t xml:space="preserve">Dentist</w:t>
      </w:r>
      <w:r>
        <w:t xml:space="preserve">s in</w:t>
      </w:r>
      <w:r>
        <w:t xml:space="preserve"> </w:t>
      </w:r>
      <w:r>
        <w:rPr>
          <w:bCs/>
          <w:b/>
        </w:rPr>
        <w:t xml:space="preserve">Turkey Istanbul</w:t>
      </w:r>
      <w:r>
        <w:t xml:space="preserve"> </w:t>
      </w:r>
      <w:r>
        <w:t xml:space="preserve">operate within a dynamic and multifaceted environment that demands adaptability, innovation, and ethical responsibility. Their contributions to public health are indispensable, not only in addressing local healthcare needs but also in positioning Istanbul as a global leader in dental care. This abstract academic document underscores the importance of sustained investment in education, technology, and policy to ensure that</w:t>
      </w:r>
      <w:r>
        <w:t xml:space="preserve"> </w:t>
      </w:r>
      <w:r>
        <w:rPr>
          <w:bCs/>
          <w:b/>
        </w:rPr>
        <w:t xml:space="preserve">Dentist</w:t>
      </w:r>
      <w:r>
        <w:t xml:space="preserve">s can continue delivering excellence while navigating the complexities of a rapidly evolving urban landscape.</w:t>
      </w:r>
    </w:p>
    <w:p>
      <w:pPr>
        <w:pStyle w:val="BodyText"/>
      </w:pPr>
      <w:r>
        <w:rPr>
          <w:iCs/>
          <w:i/>
        </w:rPr>
        <w:t xml:space="preserve">Note: This document is intended for academic research and does not represent official medical or legal advice. For detailed information on dental practices in Istanbul, consult licensed professionals and local health authorities.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Role in Public Health: A Focus on Turkey Istanbul</dc:title>
  <dc:creator/>
  <cp:keywords/>
  <dcterms:created xsi:type="dcterms:W3CDTF">2026-07-21T03:49:46Z</dcterms:created>
  <dcterms:modified xsi:type="dcterms:W3CDTF">2026-07-21T03:49:46Z</dcterms:modified>
</cp:coreProperties>
</file>

<file path=docProps/custom.xml><?xml version="1.0" encoding="utf-8"?>
<Properties xmlns="http://schemas.openxmlformats.org/officeDocument/2006/custom-properties" xmlns:vt="http://schemas.openxmlformats.org/officeDocument/2006/docPropsVTypes"/>
</file>