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b10281c13f3075c7b13a5db25969fced0013802"/>
    <w:p>
      <w:pPr>
        <w:pStyle w:val="Heading1"/>
      </w:pPr>
      <w:r>
        <w:t xml:space="preserve">Abstract Academic Document: The Role of Dietitians in Bangladesh Dhaka</w:t>
      </w:r>
    </w:p>
    <w:p>
      <w:pPr>
        <w:pStyle w:val="FirstParagraph"/>
      </w:pPr>
      <w:r>
        <w:rPr>
          <w:bCs/>
          <w:b/>
        </w:rPr>
        <w:t xml:space="preserve">Abstract:</w:t>
      </w:r>
      <w:r>
        <w:t xml:space="preserve"> </w:t>
      </w:r>
      <w:r>
        <w:t xml:space="preserve">In the context of rapidly urbanizing cities and evolving healthcare challenges, the role of dietitians has become increasingly critical in addressing public health concerns. This academic abstract explores the significance, challenges, and opportunities for dietitians in Bangladesh Dhaka, a densely populated metropolis with unique cultural, economic, and dietary dynamics. The document analyzes the current state of nutrition science and practice in Dhaka while emphasizing the pivotal role of dietitians in promoting health equity through evidence-based interventions. By addressing the intersection of academic rigor, practical application, and regional context, this work underscores why dietitians are indispensable to Bangladesh’s healthcare landscape.</w:t>
      </w:r>
    </w:p>
    <w:bookmarkStart w:id="20" w:name="introduction"/>
    <w:p>
      <w:pPr>
        <w:pStyle w:val="Heading2"/>
      </w:pPr>
      <w:r>
        <w:t xml:space="preserve">1. Introduction</w:t>
      </w:r>
    </w:p>
    <w:p>
      <w:pPr>
        <w:pStyle w:val="FirstParagraph"/>
      </w:pPr>
      <w:r>
        <w:t xml:space="preserve">Bangladesh Dhaka, the capital city of Bangladesh, is a hub of economic activity and cultural diversity. However, its rapid urbanization has led to rising concerns about non-communicable diseases (NCDs), malnutrition, and dietary imbalances among its population. As the prevalence of lifestyle-related illnesses such as diabetes, hypertension, and obesity increases, the demand for specialized nutrition expertise has grown significantly. Dietitians—health professionals trained in nutritional science—are uniquely positioned to address these challenges through education, policy advocacy, and clinical interventions. This document provides an academic overview of the role of dietitians in Bangladesh Dhaka, highlighting their contributions to public health and the barriers they face in a resource-constrained environment.</w:t>
      </w:r>
    </w:p>
    <w:bookmarkEnd w:id="20"/>
    <w:bookmarkStart w:id="21" w:name="X785f432db49db189bbc2c03ef14082a10fc8761"/>
    <w:p>
      <w:pPr>
        <w:pStyle w:val="Heading2"/>
      </w:pPr>
      <w:r>
        <w:t xml:space="preserve">2. The Role and Responsibilities of Dietitians</w:t>
      </w:r>
    </w:p>
    <w:p>
      <w:pPr>
        <w:pStyle w:val="FirstParagraph"/>
      </w:pPr>
      <w:r>
        <w:t xml:space="preserve">Dietitians are integral to healthcare systems, acting as advisors on dietary practices tailored to individual or community needs. In Bangladesh Dhaka, their responsibilities include assessing nutritional requirements for patients with chronic illnesses, developing meal plans for individuals with dietary restrictions (e.g., diabetes or celiac disease), and educating the public on healthy eating habits. They also collaborate with healthcare providers to manage conditions like gestational diabetes, childhood malnutrition, and cardiovascular diseases. In addition to clinical work, dietitians in Dhaka often engage in research initiatives aimed at understanding local food security issues or evaluating the effectiveness of nutrition programs.</w:t>
      </w:r>
    </w:p>
    <w:bookmarkEnd w:id="21"/>
    <w:bookmarkStart w:id="22" w:name="X8804f2a9669e4c0aeb2c17f05665a97faf7e69d"/>
    <w:p>
      <w:pPr>
        <w:pStyle w:val="Heading2"/>
      </w:pPr>
      <w:r>
        <w:t xml:space="preserve">3. Current Context: Nutrition Challenges in Bangladesh Dhaka</w:t>
      </w:r>
    </w:p>
    <w:p>
      <w:pPr>
        <w:pStyle w:val="FirstParagraph"/>
      </w:pPr>
      <w:r>
        <w:t xml:space="preserve">Bangladesh faces a dual burden of malnutrition, with undernutrition coexisting alongside obesity and NCDs. In Dhaka, urbanization has altered traditional dietary patterns, leading to increased consumption of processed foods high in sugar, salt, and unhealthy fats. Simultaneously, socio-economic disparities limit access to fresh produce for lower-income populations. According to the National Nutrition Survey 2019 (NNS 2019), nearly one-third of children under five in Bangladesh suffer from stunting or wasting, while adult obesity rates have doubled over the past two decades. These trends underscore the urgent need for dietitians to bridge gaps between cultural dietary practices and scientific nutritional guidelines.</w:t>
      </w:r>
    </w:p>
    <w:bookmarkEnd w:id="22"/>
    <w:bookmarkStart w:id="23" w:name="Xc3c79513d283afb995d6697b4071ac2d0ceb3f5"/>
    <w:p>
      <w:pPr>
        <w:pStyle w:val="Heading2"/>
      </w:pPr>
      <w:r>
        <w:t xml:space="preserve">4. Challenges Faced by Dietitians in Bangladesh Dhaka</w:t>
      </w:r>
    </w:p>
    <w:p>
      <w:pPr>
        <w:pStyle w:val="FirstParagraph"/>
      </w:pPr>
      <w:r>
        <w:t xml:space="preserve">Despite their critical role, dietitians in Dhaka face significant challenges. First, there is a shortage of trained professionals: Bangladesh has only 300-400 registered dietitians nationwide, far below the demand. Second, cultural norms often prioritize traditional food practices over evidence-based recommendations. For example, rice-based diets and high-sodium foods remain staples despite their association with health risks. Third, healthcare institutions in Dhaka frequently lack dedicated departments for nutrition services, relegating dietitians to peripheral roles. Finally, economic constraints limit the availability of affordable healthy food options, making it difficult to implement dietary interventions effectively.</w:t>
      </w:r>
    </w:p>
    <w:bookmarkEnd w:id="23"/>
    <w:bookmarkStart w:id="24" w:name="opportunities-for-growth-and-impact"/>
    <w:p>
      <w:pPr>
        <w:pStyle w:val="Heading2"/>
      </w:pPr>
      <w:r>
        <w:t xml:space="preserve">5. Opportunities for Growth and Impact</w:t>
      </w:r>
    </w:p>
    <w:p>
      <w:pPr>
        <w:pStyle w:val="FirstParagraph"/>
      </w:pPr>
      <w:r>
        <w:t xml:space="preserve">Bangladesh Dhaka presents unique opportunities for dietitians to drive change. The government’s National Nutrition Policy 2018 emphasizes reducing malnutrition through multisectoral collaboration, creating a framework for dietitians to engage with policymakers and NGOs. Additionally, the rise of private healthcare facilities and wellness centers in Dhaka has created new avenues for dietitians to offer personalized services. Academic institutions like the Institute of Nutrition and Food Science at Bangabandhu Sheikh Mujibur Rahman Agricultural University (BSMRAU) are expanding their dietetics programs, ensuring a pipeline of trained professionals. Furthermore, public health campaigns—such as initiatives targeting gestational diabetes or childhood stunting—can benefit immensely from the expertise of dietitians.</w:t>
      </w:r>
    </w:p>
    <w:bookmarkEnd w:id="24"/>
    <w:bookmarkStart w:id="25" w:name="case-study-dietitians-in-action"/>
    <w:p>
      <w:pPr>
        <w:pStyle w:val="Heading2"/>
      </w:pPr>
      <w:r>
        <w:t xml:space="preserve">6. Case Study: Dietitians in Action</w:t>
      </w:r>
    </w:p>
    <w:p>
      <w:pPr>
        <w:pStyle w:val="FirstParagraph"/>
      </w:pPr>
      <w:r>
        <w:t xml:space="preserve">A notable example is the "Healthy Dhaka Initiative," a collaboration between local dietitians and NGOs to combat obesity among adolescents. By conducting school-based nutrition workshops and introducing affordable, healthy meal options, the program has reduced sugar consumption by 30% in participating schools. Similarly, dietitians working with maternal health clinics in Dhaka have improved birth outcomes by providing tailored dietary advice to pregnant women. These case studies illustrate the tangible impact of dietitians when integrated into broader public health strategies.</w:t>
      </w:r>
    </w:p>
    <w:bookmarkEnd w:id="25"/>
    <w:bookmarkStart w:id="26" w:name="conclusion-and-recommendations"/>
    <w:p>
      <w:pPr>
        <w:pStyle w:val="Heading2"/>
      </w:pPr>
      <w:r>
        <w:t xml:space="preserve">7. Conclusion and Recommendations</w:t>
      </w:r>
    </w:p>
    <w:p>
      <w:pPr>
        <w:pStyle w:val="FirstParagraph"/>
      </w:pPr>
      <w:r>
        <w:t xml:space="preserve">The role of dietitians in Bangladesh Dhaka is pivotal to addressing the nation’s complex nutritional challenges. However, their potential can only be fully realized through increased investment in education, policy integration, and public awareness campaigns. Academic institutions should prioritize expanding dietetics training programs to meet demand, while healthcare policymakers must recognize the value of dietitians as core members of interdisciplinary teams. By fostering a supportive environment for dietitians in Bangladesh Dhaka, the country can make significant strides toward achieving its nutrition-related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Dietitians in Bangladesh Dhaka</dc:title>
  <dc:creator/>
  <cp:keywords/>
  <dcterms:created xsi:type="dcterms:W3CDTF">2026-07-23T07:45:31Z</dcterms:created>
  <dcterms:modified xsi:type="dcterms:W3CDTF">2026-07-23T07:45:31Z</dcterms:modified>
</cp:coreProperties>
</file>

<file path=docProps/custom.xml><?xml version="1.0" encoding="utf-8"?>
<Properties xmlns="http://schemas.openxmlformats.org/officeDocument/2006/custom-properties" xmlns:vt="http://schemas.openxmlformats.org/officeDocument/2006/docPropsVTypes"/>
</file>