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bf426e5f5fbbe1f3269978e1f1d8e83f3146261"/>
    <w:p>
      <w:pPr>
        <w:pStyle w:val="Heading1"/>
      </w:pPr>
      <w:r>
        <w:t xml:space="preserve">Abstract Academic: The Role of Dietitians in Canada Vancouver</w:t>
      </w:r>
    </w:p>
    <w:bookmarkStart w:id="20" w:name="introduction"/>
    <w:p>
      <w:pPr>
        <w:pStyle w:val="Heading2"/>
      </w:pPr>
      <w:r>
        <w:t xml:space="preserve">Introduction</w:t>
      </w:r>
    </w:p>
    <w:p>
      <w:pPr>
        <w:pStyle w:val="FirstParagraph"/>
      </w:pPr>
      <w:r>
        <w:t xml:space="preserve">The role of a dietitian has become increasingly pivotal within the healthcare landscape of Canada, particularly in urban centers such as Vancouver. As an academic discipline, dietetics intersects with public health, nutrition science, and clinical practice to address the diverse dietary needs of populations. In Vancouver—a city renowned for its multiculturalism and environmental consciousness—the responsibilities of a dietitian extend beyond traditional clinical settings to encompass community engagement, policy development, and innovative solutions for food insecurity. This abstract explores the academic significance of dietitians in Canada’s Vancouver context, emphasizing their contributions to public health, their educational requirements under Canadian standards, and the unique challenges they face in a region marked by both opportunity and complexity.</w:t>
      </w:r>
    </w:p>
    <w:p>
      <w:pPr>
        <w:pStyle w:val="BodyText"/>
      </w:pPr>
      <w:r>
        <w:t xml:space="preserve">Canada’s healthcare system is structured around provincial frameworks, with British Columbia (BC) playing a critical role in shaping dietetic practice. Vancouver, as BC’s largest city, serves as a hub for multicultural communities whose dietary needs are shaped by cultural traditions, socioeconomic factors, and health disparities. Dietitians in this region must navigate these dynamics while adhering to the national standards set by the Canadian Dietetic Registration Board (CDRB) and local regulatory bodies. This document outlines how dietitians in Vancouver contribute to public health initiatives, address food insecurity through community programs, and adapt their practices to the city’s environmental policies.</w:t>
      </w:r>
    </w:p>
    <w:bookmarkEnd w:id="20"/>
    <w:bookmarkStart w:id="22" w:name="role_and_responsibilities"/>
    <w:bookmarkStart w:id="21" w:name="X164513cc003e128a607c8e3b3feb2cebdca77da"/>
    <w:p>
      <w:pPr>
        <w:pStyle w:val="Heading2"/>
      </w:pPr>
      <w:r>
        <w:t xml:space="preserve">Role and Responsibilities of Dietitians in Canada Vancouver</w:t>
      </w:r>
    </w:p>
    <w:p>
      <w:pPr>
        <w:pStyle w:val="FirstParagraph"/>
      </w:pPr>
      <w:r>
        <w:t xml:space="preserve">Dietitians in Vancouver are tasked with a multifaceted role that includes clinical practice, research, education, and advocacy. In clinical settings, they provide personalized nutrition advice to patients with chronic conditions such as diabetes, cardiovascular disease, and gastrointestinal disorders. Their work is integral to the interdisciplinary healthcare teams at institutions like Vancouver General Hospital (VGH) and BC Children’s Hospital.</w:t>
      </w:r>
    </w:p>
    <w:p>
      <w:pPr>
        <w:pStyle w:val="BodyText"/>
      </w:pPr>
      <w:r>
        <w:t xml:space="preserve">Public health initiatives in Vancouver often rely on dietitians to design community-based programs. For instance, the city’s emphasis on sustainability has led to collaborations between dietitians and local organizations like FoodShare BC, which combat food waste and promote access to nutritious food. Additionally, Vancouver’s diverse population requires dietitians to be culturally competent, tailoring dietary recommendations that respect cultural practices while aligning with scientific guidelines.</w:t>
      </w:r>
    </w:p>
    <w:p>
      <w:pPr>
        <w:pStyle w:val="BodyText"/>
      </w:pPr>
      <w:r>
        <w:t xml:space="preserve">Research is another critical area where dietitians contribute. Institutions such as the University of British Columbia (UBC) and Simon Fraser University (SFU) have research centers focused on nutrition science, where dietitians play a role in advancing knowledge about food systems, chronic disease prevention, and global health issues. This academic engagement ensures that Vancouver’s dietitians remain at the forefront of evidence-based practice.</w:t>
      </w:r>
    </w:p>
    <w:bookmarkEnd w:id="21"/>
    <w:bookmarkEnd w:id="22"/>
    <w:bookmarkStart w:id="24" w:name="challenges"/>
    <w:bookmarkStart w:id="23" w:name="Xe0320d6c1be92056ac26099f4f2169a6c32a8bf"/>
    <w:p>
      <w:pPr>
        <w:pStyle w:val="Heading2"/>
      </w:pPr>
      <w:r>
        <w:t xml:space="preserve">Challenges Faced by Dietitians in Canada Vancouver</w:t>
      </w:r>
    </w:p>
    <w:p>
      <w:pPr>
        <w:pStyle w:val="FirstParagraph"/>
      </w:pPr>
      <w:r>
        <w:t xml:space="preserve">Despite their vital role, dietitians in Vancouver encounter unique challenges. One significant issue is food insecurity, exacerbated by rising housing costs and income inequality in the city. Programs like the Vancouver Food Policy Council aim to address these disparities, but dietitians must balance advocacy with clinical responsibilities.</w:t>
      </w:r>
    </w:p>
    <w:p>
      <w:pPr>
        <w:pStyle w:val="BodyText"/>
      </w:pPr>
      <w:r>
        <w:t xml:space="preserve">Cultural diversity also presents complexities. For example, dietary restrictions among immigrant communities—such as halal or kosher requirements—require dietitians to develop culturally sensitive strategies that avoid stigmatization while promoting health. Moreover, Vancouver’s climate and geography influence food availability, necessitating adaptations in meal planning for clients with limited access to fresh produce.</w:t>
      </w:r>
    </w:p>
    <w:p>
      <w:pPr>
        <w:pStyle w:val="BodyText"/>
      </w:pPr>
      <w:r>
        <w:t xml:space="preserve">Another challenge is the integration of technology into practice. Telehealth services have become more prevalent since the pandemic, but rural areas within British Columbia face connectivity issues that hinder virtual consultations. Dietitians must also address misinformation on social media, which can undermine public health messages and lead to harmful dietary trends.</w:t>
      </w:r>
    </w:p>
    <w:bookmarkEnd w:id="23"/>
    <w:bookmarkEnd w:id="24"/>
    <w:bookmarkStart w:id="26" w:name="educational_requirements"/>
    <w:bookmarkStart w:id="25" w:name="X2e8292c52161cd85b7646ea248c0e0960392399"/>
    <w:p>
      <w:pPr>
        <w:pStyle w:val="Heading2"/>
      </w:pPr>
      <w:r>
        <w:t xml:space="preserve">Educational and Professional Requirements for Dietitians in Canada Vancouver</w:t>
      </w:r>
    </w:p>
    <w:p>
      <w:pPr>
        <w:pStyle w:val="FirstParagraph"/>
      </w:pPr>
      <w:r>
        <w:t xml:space="preserve">To practice as a dietitian in Canada, individuals must complete an accredited dietetic program, obtain a provincial license, and maintain ongoing professional development. In British Columbia, the CDRB requires candidates to hold a bachelor’s degree in nutrition or related fields before applying for supervised practice programs.</w:t>
      </w:r>
    </w:p>
    <w:p>
      <w:pPr>
        <w:pStyle w:val="BodyText"/>
      </w:pPr>
      <w:r>
        <w:t xml:space="preserve">Vancouver is home to several institutions offering accredited dietetic training, including UBC’s Faculty of Land and Food Systems and SFU’s School of Public Policy. These programs emphasize practical experience through placements in hospitals, community centers, and research institutions. Graduates must also complete the Dietitian National Exam (DNE) administered by the CDRB to secure their registration.</w:t>
      </w:r>
    </w:p>
    <w:p>
      <w:pPr>
        <w:pStyle w:val="BodyText"/>
      </w:pPr>
      <w:r>
        <w:t xml:space="preserve">Continuing education is mandatory for dietitians in Vancouver to stay updated on advancements in nutrition science and public health policies. Professional organizations such as the British Columbia Dietetic Association (BCDA) provide resources and networking opportunities, ensuring that practitioners remain aligned with provincial and national standards.</w:t>
      </w:r>
    </w:p>
    <w:bookmarkEnd w:id="25"/>
    <w:bookmarkEnd w:id="26"/>
    <w:bookmarkStart w:id="28" w:name="future_outlook"/>
    <w:bookmarkStart w:id="27" w:name="Xf3af20056836a96d1eadf81d97f51227ef553db"/>
    <w:p>
      <w:pPr>
        <w:pStyle w:val="Heading2"/>
      </w:pPr>
      <w:r>
        <w:t xml:space="preserve">Future Outlook for Dietitians in Canada Vancouver</w:t>
      </w:r>
    </w:p>
    <w:p>
      <w:pPr>
        <w:pStyle w:val="FirstParagraph"/>
      </w:pPr>
      <w:r>
        <w:t xml:space="preserve">The future of dietetics in Vancouver is poised for growth, driven by increasing awareness of chronic diseases, environmental sustainability, and the role of nutrition in mental health. As climate change impacts global food systems, dietitians will play a key role in promoting local food production and reducing carbon footprints through sustainable eating practices.</w:t>
      </w:r>
    </w:p>
    <w:p>
      <w:pPr>
        <w:pStyle w:val="BodyText"/>
      </w:pPr>
      <w:r>
        <w:t xml:space="preserve">Advancements in personalized nutrition—such as genetic testing and microbiome analysis—will also shape the field, requiring dietitians to adopt new technologies and collaborate with data scientists. Vancouver’s commitment to innovation, reflected in initiatives like the Vancouver Biennale’s focus on health and sustainability, positions the city as a leader in integrating cutting-edge approaches into dietetic practice.</w:t>
      </w:r>
    </w:p>
    <w:p>
      <w:pPr>
        <w:pStyle w:val="BodyText"/>
      </w:pPr>
      <w:r>
        <w:t xml:space="preserve">Furthermore, policy changes at the provincial and federal levels may expand the scope of dietitians’ work. For example, expanding coverage for nutrition counseling under public health insurance programs could increase access to services for underserved populations. Dietitians in Vancouver are well-positioned to influence these policies through their involvement in academic research and community advocacy.</w:t>
      </w:r>
    </w:p>
    <w:bookmarkEnd w:id="27"/>
    <w:bookmarkEnd w:id="28"/>
    <w:bookmarkStart w:id="29" w:name="conclusion"/>
    <w:p>
      <w:pPr>
        <w:pStyle w:val="Heading2"/>
      </w:pPr>
      <w:r>
        <w:t xml:space="preserve">Conclusion</w:t>
      </w:r>
    </w:p>
    <w:p>
      <w:pPr>
        <w:pStyle w:val="FirstParagraph"/>
      </w:pPr>
      <w:r>
        <w:t xml:space="preserve">In summary, dietitians in Canada’s Vancouver are essential to addressing the city’s unique healthcare and public health challenges. Their academic training, combined with a commitment to cultural competence and innovation, enables them to make meaningful contributions to both individual and community well-being. As Vancouver continues to evolve as a global leader in sustainability and multiculturalism, the role of dietitians will remain indispensable in shaping a healthier future for all residents.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Canada Vancouver</dc:title>
  <dc:creator/>
  <dc:language>en</dc:language>
  <cp:keywords/>
  <dcterms:created xsi:type="dcterms:W3CDTF">2026-07-22T05:59:42Z</dcterms:created>
  <dcterms:modified xsi:type="dcterms:W3CDTF">2026-07-22T05:59:42Z</dcterms:modified>
</cp:coreProperties>
</file>

<file path=docProps/custom.xml><?xml version="1.0" encoding="utf-8"?>
<Properties xmlns="http://schemas.openxmlformats.org/officeDocument/2006/custom-properties" xmlns:vt="http://schemas.openxmlformats.org/officeDocument/2006/docPropsVTypes"/>
</file>