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Dietitian</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0" w:name="X790cc0f42fcde453f4522d9f3117b5f5b6b0471"/>
    <w:p>
      <w:pPr>
        <w:pStyle w:val="Heading1"/>
      </w:pPr>
      <w:r>
        <w:t xml:space="preserve">Abstract Academic Document: The Role and Significance of Dietitians in Ethiopia, Addis Ababa</w:t>
      </w:r>
    </w:p>
    <w:p>
      <w:pPr>
        <w:pStyle w:val="FirstParagraph"/>
      </w:pPr>
      <w:r>
        <w:rPr>
          <w:bCs/>
          <w:b/>
        </w:rPr>
        <w:t xml:space="preserve">Abstract:</w:t>
      </w:r>
    </w:p>
    <w:p>
      <w:pPr>
        <w:pStyle w:val="BodyText"/>
      </w:pPr>
      <w:r>
        <w:t xml:space="preserve">The field of dietetics has gained increasing recognition globally as a critical component of public health, particularly in addressing the dual burden of malnutrition and non-communicable diseases (NCDs). In Ethiopia, where rapid urbanization, cultural dietary practices, and socioeconomic disparities intersect to shape nutritional outcomes, the role of a</w:t>
      </w:r>
      <w:r>
        <w:t xml:space="preserve"> </w:t>
      </w:r>
      <w:r>
        <w:rPr>
          <w:bCs/>
          <w:b/>
        </w:rPr>
        <w:t xml:space="preserve">Dietitian</w:t>
      </w:r>
      <w:r>
        <w:t xml:space="preserve"> </w:t>
      </w:r>
      <w:r>
        <w:t xml:space="preserve">becomes indispensable. This abstract academic document explores the current status, challenges, and opportunities for</w:t>
      </w:r>
      <w:r>
        <w:t xml:space="preserve"> </w:t>
      </w:r>
      <w:r>
        <w:rPr>
          <w:bCs/>
          <w:b/>
        </w:rPr>
        <w:t xml:space="preserve">Dietitians</w:t>
      </w:r>
      <w:r>
        <w:t xml:space="preserve"> </w:t>
      </w:r>
      <w:r>
        <w:t xml:space="preserve">in Addis Ababa—a city that serves as both a political and economic hub for Ethiopia—and evaluates their potential to contribute to national health goals. The study underscores the unique demands of urban nutrition in Ethiopia, emphasizing the need for culturally sensitive and evidence-based interventions led by qualified dietitians.</w:t>
      </w:r>
    </w:p>
    <w:p>
      <w:pPr>
        <w:pStyle w:val="BodyText"/>
      </w:pPr>
      <w:r>
        <w:t xml:space="preserve">Ethiopia faces a complex nutritional landscape characterized by high rates of undernutrition, including stunting and micronutrient deficiencies, alongside rising prevalence of overweight and obesity in urban centers like Addis Ababa. This dual burden is exacerbated by factors such as dietary transitions, food insecurity, limited health literacy, and the influence of traditional food systems. In this context,</w:t>
      </w:r>
      <w:r>
        <w:t xml:space="preserve"> </w:t>
      </w:r>
      <w:r>
        <w:rPr>
          <w:bCs/>
          <w:b/>
        </w:rPr>
        <w:t xml:space="preserve">Dietitians</w:t>
      </w:r>
      <w:r>
        <w:t xml:space="preserve"> </w:t>
      </w:r>
      <w:r>
        <w:t xml:space="preserve">play a pivotal role in bridging gaps between public health policy and individual behavior change. However, their integration into Ethiopia’s healthcare system remains underdeveloped due to a shortage of trained professionals, lack of standardized training programs, and limited institutional support.</w:t>
      </w:r>
    </w:p>
    <w:p>
      <w:pPr>
        <w:pStyle w:val="BodyText"/>
      </w:pPr>
      <w:r>
        <w:t xml:space="preserve">The significance of</w:t>
      </w:r>
      <w:r>
        <w:t xml:space="preserve"> </w:t>
      </w:r>
      <w:r>
        <w:rPr>
          <w:bCs/>
          <w:b/>
        </w:rPr>
        <w:t xml:space="preserve">Dietitians</w:t>
      </w:r>
      <w:r>
        <w:t xml:space="preserve"> </w:t>
      </w:r>
      <w:r>
        <w:t xml:space="preserve">in Addis Ababa is further amplified by the city’s role as a focal point for regional health initiatives. As Ethiopia transitions toward universal health coverage (UHC), there is an urgent need to align its healthcare infrastructure with global standards, including the inclusion of multidisciplinary teams such as dietitians. The Ethiopian government has recognized nutrition as a cornerstone of its Sustainable Development Goals (SDGs) and has prioritized programs like the National Nutrition Program. Nevertheless, these efforts often lack the technical expertise and localized strategies that</w:t>
      </w:r>
      <w:r>
        <w:t xml:space="preserve"> </w:t>
      </w:r>
      <w:r>
        <w:rPr>
          <w:bCs/>
          <w:b/>
        </w:rPr>
        <w:t xml:space="preserve">Dietitians</w:t>
      </w:r>
      <w:r>
        <w:t xml:space="preserve"> </w:t>
      </w:r>
      <w:r>
        <w:t xml:space="preserve">can provide. For instance, in Addis Ababa’s high-density informal settlements, where poverty and limited access to nutritious food are pervasive, dietitians could design targeted interventions to improve dietary diversity and reduce health inequities.</w:t>
      </w:r>
    </w:p>
    <w:p>
      <w:pPr>
        <w:pStyle w:val="BodyText"/>
      </w:pPr>
      <w:r>
        <w:t xml:space="preserve">The academic exploration of</w:t>
      </w:r>
      <w:r>
        <w:t xml:space="preserve"> </w:t>
      </w:r>
      <w:r>
        <w:rPr>
          <w:bCs/>
          <w:b/>
        </w:rPr>
        <w:t xml:space="preserve">Dietitian</w:t>
      </w:r>
      <w:r>
        <w:t xml:space="preserve"> </w:t>
      </w:r>
      <w:r>
        <w:t xml:space="preserve">roles in Ethiopia Addis Ababa reveals a multifaceted professional profile. Dietitians here must navigate not only clinical settings but also community-based programs, schools, and corporate wellness initiatives. Their work requires an understanding of Ethiopian culinary traditions—such as the use of injera (fermented flatbread) and the cultural significance of communal eating—while promoting modern nutritional science. This dual focus is essential to ensure that dietary recommendations are both scientifically sound and culturally acceptable. For example, addressing iron deficiency anemia in women through locally available foods like doro wat (spiced chicken stew) or niter kibbeh (spiced butter) requires a nuanced approach that balances tradition with evidence-based practice.</w:t>
      </w:r>
    </w:p>
    <w:p>
      <w:pPr>
        <w:pStyle w:val="BodyText"/>
      </w:pPr>
      <w:r>
        <w:t xml:space="preserve">Moreover, the emergence of non-communicable diseases such as type 2 diabetes, hypertension, and cardiovascular disorders in Addis Ababa’s urban population highlights the need for preventive nutrition strategies. Dietitians can collaborate with healthcare providers to develop early intervention programs that focus on lifestyle modifications, including physical activity and dietary changes. However, challenges persist: limited awareness of dietetic services among the general public, insufficient funding for specialized training institutions, and a fragmented healthcare system hinder the scalability of such initiatives.</w:t>
      </w:r>
    </w:p>
    <w:p>
      <w:pPr>
        <w:pStyle w:val="BodyText"/>
      </w:pPr>
      <w:r>
        <w:t xml:space="preserve">Academic research in this domain is crucial to inform policy and practice. Studies have shown that countries with well-established dietetics professions, such as those in Europe or North America, achieve better health outcomes through systematic integration of nutrition into primary care. Ethiopia Addis Ababa could benefit from similar models, tailored to its unique context. For instance, training programs for</w:t>
      </w:r>
      <w:r>
        <w:t xml:space="preserve"> </w:t>
      </w:r>
      <w:r>
        <w:rPr>
          <w:bCs/>
          <w:b/>
        </w:rPr>
        <w:t xml:space="preserve">Dietitians</w:t>
      </w:r>
      <w:r>
        <w:t xml:space="preserve"> </w:t>
      </w:r>
      <w:r>
        <w:t xml:space="preserve">should emphasize not only clinical skills but also public health advocacy and cross-sector collaboration with organizations like the Ethiopian Public Health Institute (EPHI) and non-governmental entities.</w:t>
      </w:r>
    </w:p>
    <w:p>
      <w:pPr>
        <w:pStyle w:val="BodyText"/>
      </w:pPr>
      <w:r>
        <w:t xml:space="preserve">This document also highlights the potential for research-driven innovation in dietetics. The use of technology, such as mobile health (mHealth) platforms, could enable</w:t>
      </w:r>
      <w:r>
        <w:t xml:space="preserve"> </w:t>
      </w:r>
      <w:r>
        <w:rPr>
          <w:bCs/>
          <w:b/>
        </w:rPr>
        <w:t xml:space="preserve">Dietitians</w:t>
      </w:r>
      <w:r>
        <w:t xml:space="preserve"> </w:t>
      </w:r>
      <w:r>
        <w:t xml:space="preserve">in Addis Ababa to reach broader populations with personalized nutrition advice. Furthermore, partnerships between local universities and international institutions could enhance the quality of dietetic education in Ethiopia, ensuring that graduates are equipped to address both traditional and modern health challenges.</w:t>
      </w:r>
    </w:p>
    <w:p>
      <w:pPr>
        <w:pStyle w:val="BodyText"/>
      </w:pPr>
      <w:r>
        <w:t xml:space="preserve">In conclusion, the role of a</w:t>
      </w:r>
      <w:r>
        <w:t xml:space="preserve"> </w:t>
      </w:r>
      <w:r>
        <w:rPr>
          <w:bCs/>
          <w:b/>
        </w:rPr>
        <w:t xml:space="preserve">Dietitian</w:t>
      </w:r>
      <w:r>
        <w:t xml:space="preserve"> </w:t>
      </w:r>
      <w:r>
        <w:t xml:space="preserve">in Ethiopia Addis Ababa is transformative but underutilized. Strengthening their capacity through investment in education, policy alignment with global standards, and community engagement is essential to tackle the nation’s nutritional crises. As Ethiopia aspires to become a middle-income country by 2030, prioritizing the profession of</w:t>
      </w:r>
      <w:r>
        <w:t xml:space="preserve"> </w:t>
      </w:r>
      <w:r>
        <w:rPr>
          <w:bCs/>
          <w:b/>
        </w:rPr>
        <w:t xml:space="preserve">Dietitian</w:t>
      </w:r>
      <w:r>
        <w:t xml:space="preserve"> </w:t>
      </w:r>
      <w:r>
        <w:t xml:space="preserve">will not only improve individual health outcomes but also contribute to broader socio-economic development. This academic abstract underscores the urgency of integrating</w:t>
      </w:r>
      <w:r>
        <w:t xml:space="preserve"> </w:t>
      </w:r>
      <w:r>
        <w:rPr>
          <w:bCs/>
          <w:b/>
        </w:rPr>
        <w:t xml:space="preserve">Dietitians</w:t>
      </w:r>
      <w:r>
        <w:t xml:space="preserve"> </w:t>
      </w:r>
      <w:r>
        <w:t xml:space="preserve">into Ethiopia’s healthcare framework and positions Addis Ababa as a critical site for innovation and research in dietetics.</w:t>
      </w:r>
    </w:p>
    <w:p>
      <w:pPr>
        <w:pStyle w:val="BodyText"/>
      </w:pPr>
      <w:r>
        <w:rPr>
          <w:iCs/>
          <w:i/>
        </w:rPr>
        <w:t xml:space="preserve">Keywords: Dietitian, Ethiopia Addis Ababa, nutrition, public health, non-communicable diseases, malnutrition.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Dietitian in Ethiopia Addis Ababa</dc:title>
  <dc:creator/>
  <dc:language>en</dc:language>
  <cp:keywords/>
  <dcterms:created xsi:type="dcterms:W3CDTF">2026-07-21T03:39:39Z</dcterms:created>
  <dcterms:modified xsi:type="dcterms:W3CDTF">2026-07-21T03:39:39Z</dcterms:modified>
</cp:coreProperties>
</file>

<file path=docProps/custom.xml><?xml version="1.0" encoding="utf-8"?>
<Properties xmlns="http://schemas.openxmlformats.org/officeDocument/2006/custom-properties" xmlns:vt="http://schemas.openxmlformats.org/officeDocument/2006/docPropsVTypes"/>
</file>