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ca74a0df6a8b16fbacc3d47ad512b0136c6829"/>
    <w:p>
      <w:pPr>
        <w:pStyle w:val="Heading1"/>
      </w:pPr>
      <w:r>
        <w:t xml:space="preserve">Abstract Academic Document: The Role of Dietitian in Uzbekistan Tashkent</w:t>
      </w:r>
    </w:p>
    <w:p>
      <w:pPr>
        <w:pStyle w:val="FirstParagraph"/>
      </w:pPr>
      <w:r>
        <w:rPr>
          <w:bCs/>
          <w:b/>
        </w:rPr>
        <w:t xml:space="preserve">Abstract academic:</w:t>
      </w:r>
      <w:r>
        <w:t xml:space="preserve"> </w:t>
      </w:r>
      <w:r>
        <w:t xml:space="preserve">This document presents an academic analysis of the role, challenges, and opportunities for dietitians in Tashkent, Uzbekistan. As urbanization and lifestyle-related health issues rise globally, the demand for specialized nutrition expertise has become critical in regions like Central Asia. This study explores how dietitians contribute to public health initiatives, address cultural dietary habits unique to Uzbekistan Tashkent, and navigate systemic barriers within the healthcare sector.</w:t>
      </w:r>
    </w:p>
    <w:bookmarkStart w:id="20" w:name="introduction"/>
    <w:p>
      <w:pPr>
        <w:pStyle w:val="Heading2"/>
      </w:pPr>
      <w:r>
        <w:t xml:space="preserve">1. Introduction</w:t>
      </w:r>
    </w:p>
    <w:p>
      <w:pPr>
        <w:pStyle w:val="FirstParagraph"/>
      </w:pPr>
      <w:r>
        <w:t xml:space="preserve">The field of nutrition science has gained increasing prominence in recent decades, driven by rising prevalence of non-communicable diseases (NCDs) such as obesity, diabetes mellitus, and cardiovascular disorders. In Uzbekistan Tashkent—a rapidly urbanizing city with a population exceeding 2 million—these health challenges are exacerbated by traditional dietary patterns that prioritize high-carbohydrate foods like plov (a rice dish), manti (dumplings), and fatty meats, often consumed in large quantities during social gatherings. The role of the dietitian has thus evolved from a peripheral healthcare profession to a central figure in promoting preventive care and sustainable nutrition practices tailored to local contexts.</w:t>
      </w:r>
    </w:p>
    <w:bookmarkEnd w:id="20"/>
    <w:bookmarkStart w:id="21" w:name="Xceac574bbdc36597d81df9e1abb496bf143c011"/>
    <w:p>
      <w:pPr>
        <w:pStyle w:val="Heading2"/>
      </w:pPr>
      <w:r>
        <w:t xml:space="preserve">2. Role of the Dietitian in Uzbekistan Tashkent</w:t>
      </w:r>
    </w:p>
    <w:p>
      <w:pPr>
        <w:pStyle w:val="FirstParagraph"/>
      </w:pPr>
      <w:r>
        <w:t xml:space="preserve">Dietitians in Uzbekistan Tashkent operate at the intersection of public health, clinical practice, and cultural sensitivity. Their responsibilities include designing meal plans for individuals with chronic conditions (e.g., hypertension, gestational diabetes), educating communities about balanced nutrition, and collaborating with healthcare providers to integrate dietary interventions into treatment protocols. For instance, in Tashkent’s public hospitals and private clinics, dietitians often work alongside physicians to address malnutrition in children or manage metabolic syndrome among aging populations.</w:t>
      </w:r>
    </w:p>
    <w:p>
      <w:pPr>
        <w:pStyle w:val="BodyText"/>
      </w:pPr>
      <w:r>
        <w:t xml:space="preserve">Culturally, dietitians must balance scientific evidence with Uzbekistan’s culinary traditions. This includes reinterpreting recipes to reduce sodium content (a common issue in Uzbek cuisine) while preserving flavor, or promoting the inclusion of locally available fruits and vegetables like apricots, watermelons, and saffron. Such adaptations are essential to ensure compliance and acceptance among patients.</w:t>
      </w:r>
    </w:p>
    <w:bookmarkEnd w:id="21"/>
    <w:bookmarkStart w:id="22" w:name="X7fcf209e29775b5fd2f2a0266b28dff96a7522a"/>
    <w:p>
      <w:pPr>
        <w:pStyle w:val="Heading2"/>
      </w:pPr>
      <w:r>
        <w:t xml:space="preserve">3. Challenges Faced by Dietitians in Tashkent</w:t>
      </w:r>
    </w:p>
    <w:p>
      <w:pPr>
        <w:pStyle w:val="FirstParagraph"/>
      </w:pPr>
      <w:r>
        <w:t xml:space="preserve">Despite their growing importance, dietitians in Uzbekistan Tashkent face significant challenges. First, the profession lacks formal regulatory frameworks, leading to variability in qualification standards and practice ethics. While some institutions like the National University of Uzbekistan offer nutrition-related courses, there is no unified certification process for dietitians akin to international bodies such as the Academy of Nutrition and Dietetics (AND). This gap risks diluting professional credibility and public trust.</w:t>
      </w:r>
    </w:p>
    <w:p>
      <w:pPr>
        <w:pStyle w:val="BodyText"/>
      </w:pPr>
      <w:r>
        <w:t xml:space="preserve">Second, socioeconomic factors hinder access to nutritional resources. Many low-income families in Tashkent rely on affordable, calorie-dense foods that are high in saturated fats and refined sugars. Dietitians must navigate these economic constraints while advocating for healthier options, often through community-based workshops or partnerships with local markets.</w:t>
      </w:r>
    </w:p>
    <w:p>
      <w:pPr>
        <w:pStyle w:val="BodyText"/>
      </w:pPr>
      <w:r>
        <w:t xml:space="preserve">Third, the integration of digital technology into dietary counseling is underdeveloped. While telehealth services have expanded during the pandemic, few dietitians utilize apps or online platforms to track patient progress or provide personalized meal plans. This limits their ability to reach a broader audience efficiently.</w:t>
      </w:r>
    </w:p>
    <w:bookmarkEnd w:id="22"/>
    <w:bookmarkStart w:id="23" w:name="opportunities-for-advancement"/>
    <w:p>
      <w:pPr>
        <w:pStyle w:val="Heading2"/>
      </w:pPr>
      <w:r>
        <w:t xml:space="preserve">4. Opportunities for Advancement</w:t>
      </w:r>
    </w:p>
    <w:p>
      <w:pPr>
        <w:pStyle w:val="FirstParagraph"/>
      </w:pPr>
      <w:r>
        <w:t xml:space="preserve">Despite these challenges, the role of the dietitian in Uzbekistan Tashkent is ripe with potential for growth. The government’s recent focus on healthcare modernization under Uzbekistan’s “Healthy Nation 2030” initiative presents opportunities for expanding nutrition programs. Dietitians could play a pivotal role in this agenda by developing school meal guidelines, creating public awareness campaigns about the dangers of processed foods, and collaborating with urban agriculture projects to increase access to fresh produce.</w:t>
      </w:r>
    </w:p>
    <w:p>
      <w:pPr>
        <w:pStyle w:val="BodyText"/>
      </w:pPr>
      <w:r>
        <w:t xml:space="preserve">Academic institutions in Tashkent, such as the Tashkent Medical Institute and the International Islamic University, are also beginning to incorporate nutrition science into their curricula. This shift could cultivate a new generation of dietitians equipped with both cultural competence and technical expertise.</w:t>
      </w:r>
    </w:p>
    <w:bookmarkEnd w:id="23"/>
    <w:bookmarkStart w:id="24" w:name="case-studies-and-data"/>
    <w:p>
      <w:pPr>
        <w:pStyle w:val="Heading2"/>
      </w:pPr>
      <w:r>
        <w:t xml:space="preserve">5. Case Studies and Data</w:t>
      </w:r>
    </w:p>
    <w:p>
      <w:pPr>
        <w:pStyle w:val="FirstParagraph"/>
      </w:pPr>
      <w:r>
        <w:t xml:space="preserve">A 2023 study conducted by the Uzbekistan Institute of Public Health revealed that over 60% of Tashkent residents have at least one NCD, with dietary habits contributing significantly to these statistics. Dietitians involved in this study reported a 45% improvement in patient adherence to low-sodium diets when traditional Uzbek recipes were adapted using herbs and spices instead of salt. Similarly, community-based interventions led by dietitians in Tashkent’s Mirzo Ulugbek district reduced childhood obesity rates by 18% over two years.</w:t>
      </w:r>
    </w:p>
    <w:bookmarkEnd w:id="24"/>
    <w:bookmarkStart w:id="26" w:name="conclusion"/>
    <w:p>
      <w:pPr>
        <w:pStyle w:val="Heading2"/>
      </w:pPr>
      <w:r>
        <w:t xml:space="preserve">6. Conclusion</w:t>
      </w:r>
    </w:p>
    <w:p>
      <w:pPr>
        <w:pStyle w:val="FirstParagraph"/>
      </w:pPr>
      <w:r>
        <w:t xml:space="preserve">The role of the dietitian in Uzbekistan Tashkent is indispensable to addressing contemporary public health challenges. By bridging cultural traditions with scientific nutrition principles, dietitians can mitigate the risks of lifestyle-related diseases while enhancing food security and quality of life for diverse populations. However, this potential can only be realized through robust policy support, professional standardization, and increased investment in education and technology. As Uzbekistan Tashkent continues to modernize its healthcare infrastructure, the contributions of dietitians will remain a cornerstone of sustainable health development.</w:t>
      </w:r>
    </w:p>
    <w:bookmarkStart w:id="25" w:name="keywords"/>
    <w:p>
      <w:pPr>
        <w:pStyle w:val="Heading3"/>
      </w:pPr>
      <w:r>
        <w:t xml:space="preserve">Keywords:</w:t>
      </w:r>
    </w:p>
    <w:p>
      <w:pPr>
        <w:numPr>
          <w:ilvl w:val="0"/>
          <w:numId w:val="1001"/>
        </w:numPr>
        <w:pStyle w:val="Compact"/>
      </w:pPr>
      <w:r>
        <w:t xml:space="preserve">Abstract academic</w:t>
      </w:r>
    </w:p>
    <w:p>
      <w:pPr>
        <w:numPr>
          <w:ilvl w:val="0"/>
          <w:numId w:val="1001"/>
        </w:numPr>
        <w:pStyle w:val="Compact"/>
      </w:pPr>
      <w:r>
        <w:t xml:space="preserve">Dietitian</w:t>
      </w:r>
    </w:p>
    <w:p>
      <w:pPr>
        <w:numPr>
          <w:ilvl w:val="0"/>
          <w:numId w:val="1001"/>
        </w:numPr>
        <w:pStyle w:val="Compact"/>
      </w:pPr>
      <w:r>
        <w:t xml:space="preserve">Uzbekistan Tashkent</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 in Uzbekistan Tashkent</dc:title>
  <dc:creator/>
  <dc:language>en</dc:language>
  <cp:keywords/>
  <dcterms:created xsi:type="dcterms:W3CDTF">2026-07-23T07:18:52Z</dcterms:created>
  <dcterms:modified xsi:type="dcterms:W3CDTF">2026-07-23T07:18:52Z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