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ac9d29932e202288c117f2a74a8d6de66d9561"/>
    <w:p>
      <w:pPr>
        <w:pStyle w:val="Heading1"/>
      </w:pPr>
      <w:r>
        <w:t xml:space="preserve">Abstract: The Role of the Diplomat in Italy, Rome</w:t>
      </w:r>
    </w:p>
    <w:p>
      <w:pPr>
        <w:pStyle w:val="FirstParagraph"/>
      </w:pPr>
      <w:r>
        <w:t xml:space="preserve">The role of the diplomat as a practitioner of international relations is fundamentally shaped by its geographical, cultural, and political context. Nowhere is this more evident than in Rome, Italy—a city that serves as both a historic epicenter of European diplomacy and a contemporary nexus for multilateral engagement. This academic document explores the unique challenges and opportunities faced by diplomats operating in Rome, emphasizing its significance as a global diplomatic hub within the framework of modern Italian politics and international relations. The analysis underscores how the identity of Rome as Italy’s capital, coupled with its deep historical ties to diplomacy, influences the strategies, methodologies, and outcomes of diplomatic practices conducted by professionals in this region.</w:t>
      </w:r>
      <w:r>
        <w:t xml:space="preserve"> </w:t>
      </w:r>
      <w:r>
        <w:t xml:space="preserve">Rome’s status as a capital city has long positioned it at the intersection of global power dynamics. From the Renaissance courts that shaped early modern European diplomacy to its current role as a key player in European Union (EU) affairs and international organizations, Rome embodies a continuum of diplomatic tradition and innovation. For diplomats stationed in Italy, this historical legacy provides both an opportunity to leverage cultural capital and a challenge to navigate the complexities of Italy’s political landscape. The Italian government, while committed to multilateralism, often grapples with domestic issues such as economic instability, bureaucratic inefficiencies, and regional disparities—factors that can complicate diplomatic missions. For instance, a diplomat tasked with advancing trade agreements or mediating conflicts must contend not only with the formal structures of the Italian state but also with informal networks of influence rooted in Rome’s political culture.</w:t>
      </w:r>
      <w:r>
        <w:t xml:space="preserve"> </w:t>
      </w:r>
      <w:r>
        <w:t xml:space="preserve">The academic focus on diplomats in Rome is further enriched by the city’s symbolic and institutional significance within Italy itself. As the seat of government, Rome hosts critical diplomatic institutions such as the Ministry of Foreign Affairs, embassies, and international agencies like UNESCO (which maintains a presence in Italy). This concentration of power creates a unique environment where diplomats must balance their official roles with an acute awareness of local priorities. For example, the Italian Ministry of Foreign Affairs often prioritizes regional stability in Southern Europe and North Africa—regions that are directly impacted by Rome’s policies and negotiations. A diplomat working in this context must not only represent their home country but also align their strategies with Italy’s national interests, which may include fostering partnerships with neighboring states or addressing migratory flows from sub-Saharan Africa.</w:t>
      </w:r>
      <w:r>
        <w:t xml:space="preserve"> </w:t>
      </w:r>
      <w:r>
        <w:t xml:space="preserve">Moreover, the cultural resonance of Rome as a city of art, history, and tourism introduces additional dimensions to diplomatic work. The presence of international organizations such as the Vatican City State—often engaged in interfaith dialogue and humanitarian efforts—requires diplomats to engage with non-state actors that wield considerable influence in global affairs. For instance, the Holy See’s role in climate change negotiations or its advocacy for human rights necessitates a nuanced approach from diplomats seeking to align Italy’s policies with broader international agendas. This dynamic underscores the importance of cultural diplomacy, where soft power strategies are employed to foster mutual understanding and cooperation between nations.</w:t>
      </w:r>
      <w:r>
        <w:t xml:space="preserve"> </w:t>
      </w:r>
      <w:r>
        <w:t xml:space="preserve">The academic exploration of diplomats in Rome also highlights the evolving nature of diplomatic practices in the 21st century. With advancements in technology and shifting global priorities—such as climate change, cybersecurity, and global health—the role of the diplomat is no longer confined to traditional state-to-state negotiations. In Rome, diplomats must navigate hybrid diplomacy that integrates digital communication tools with face-to-face engagements in a city known for its historic architecture and social traditions. For example, a diplomat promoting Italy’s renewable energy initiatives may leverage Rome’s reputation as a hub for innovation while simultaneously engaging with local stakeholders through high-profile events in iconic venues like the Piazza Navona or the Pantheon.</w:t>
      </w:r>
      <w:r>
        <w:t xml:space="preserve"> </w:t>
      </w:r>
      <w:r>
        <w:t xml:space="preserve">Additionally, the geopolitical landscape of Europe necessitates that diplomats in Rome act as mediators between Italy and its EU partners, particularly within frameworks such as the European Council or the European Commission. Italy’s position as a founding member of NATO and a key player in Mediterranean security adds another layer of complexity to diplomatic efforts. A diplomat operating in this arena must be adept at balancing national interests with collective decision-making processes, ensuring that Italy’s voice is heard while contributing to EU cohesion. For example, during the recent debates on migration policy or the Eurozone crisis, diplomats based in Rome played pivotal roles in shaping consensus-driven outcomes that reflect both Italian priorities and European unity.</w:t>
      </w:r>
      <w:r>
        <w:t xml:space="preserve"> </w:t>
      </w:r>
      <w:r>
        <w:t xml:space="preserve">The academic analysis further examines the challenges faced by diplomats in Rome due to its unique socio-political environment. Italy’s political system, characterized by frequent government changes and a fragmented parliamentary structure, can create uncertainty for foreign representatives seeking to establish long-term partnerships. Diplomats must often adapt quickly to shifts in domestic policy while maintaining relationships with Italian stakeholders across different political spectrums. This requires not only diplomatic skill but also cultural intelligence—understanding the nuances of Italian politics, from the influence of regionalism to the legacy of fascist history that continues to shape contemporary discourse.</w:t>
      </w:r>
      <w:r>
        <w:t xml:space="preserve"> </w:t>
      </w:r>
      <w:r>
        <w:t xml:space="preserve">Finally, this document emphasizes the importance of Rome as a living laboratory for studying modern diplomacy. The interplay between tradition and innovation in this city provides fertile ground for academic research on topics such as soft power, multilateralism, and transnational governance. By examining the work of diplomats in Rome—whether negotiating trade deals with emerging economies or fostering cultural exchanges through programs like the Erasmus+ initiative—scholars can gain deeper insights into how diplomacy evolves in response to global and local forces. The case of Rome thus serves as a paradigmatic example of how geography, history, and politics converge to define the role of the diplomat in an increasingly interconnected world.</w:t>
      </w:r>
      <w:r>
        <w:t xml:space="preserve"> </w:t>
      </w:r>
      <w:r>
        <w:t xml:space="preserve">In conclusion, this academic document positions Rome as a critical site for understanding the multifaceted role of diplomats within Italy’s geopolitical framework. Through an analysis of historical context, institutional dynamics, cultural diplomacy, and contemporary challenges, it illuminates how diplomats in Rome must navigate a complex web of relationships to advance their countries’ interests while contributing to global stability. The study underscores the enduring relevance of Rome as both a symbol and a reality in the practice of modern diplomacy.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