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p>
    <w:bookmarkStart w:id="26" w:name="X903bf03e0ac60c311e104d23761d46ab9196ad6"/>
    <w:p>
      <w:pPr>
        <w:pStyle w:val="Heading1"/>
      </w:pPr>
      <w:r>
        <w:t xml:space="preserve">Abstract Academic Document: The Role of the Doctor General Practitioner in China’s Shanghai Context</w:t>
      </w:r>
    </w:p>
    <w:p>
      <w:pPr>
        <w:pStyle w:val="FirstParagraph"/>
      </w:pPr>
      <w:r>
        <w:rPr>
          <w:bCs/>
          <w:b/>
        </w:rPr>
        <w:t xml:space="preserve">Abstract:</w:t>
      </w:r>
    </w:p>
    <w:p>
      <w:pPr>
        <w:pStyle w:val="BodyText"/>
      </w:pPr>
      <w:r>
        <w:t xml:space="preserve">In the rapidly evolving landscape of healthcare delivery, the role of the Doctor General Practitioner (DGP) has become increasingly pivotal, particularly within urban centers like Shanghai, China. This academic abstract explores the unique responsibilities, challenges, and contributions of DGPs in Shanghai’s healthcare system, emphasizing their critical position as primary care providers in a densely populated metropolis. The analysis integrates sociocultural, policy-driven, and technological dimensions to provide a comprehensive understanding of how DGPs navigate the demands of modern urban healthcare while aligning with national health objectives such as the Healthy China 2030 initiative.</w:t>
      </w:r>
    </w:p>
    <w:bookmarkStart w:id="20" w:name="Xabd5fe7d5292c727ad6ce3b90ee6db8c2049505"/>
    <w:p>
      <w:pPr>
        <w:pStyle w:val="Heading2"/>
      </w:pPr>
      <w:r>
        <w:t xml:space="preserve">The Role of Doctor General Practitioners in Shanghai’s Healthcare Ecosystem</w:t>
      </w:r>
    </w:p>
    <w:p>
      <w:pPr>
        <w:pStyle w:val="FirstParagraph"/>
      </w:pPr>
      <w:r>
        <w:t xml:space="preserve">Doctor General Practitioners in Shanghai operate at the intersection of public and private healthcare systems, serving as the first point of contact for a diverse patient population. Their responsibilities encompass diagnosis, treatment, and preventive care across a wide range of medical conditions. In Shanghai’s context, DGPs are particularly crucial in addressing the needs of an aging population, rising chronic disease prevalence (e.g., diabetes and cardiovascular diseases), and the demands of a fast-paced urban lifestyle. The city’s healthcare infrastructure relies heavily on DGPs to manage patient triage, reduce hospital overcrowding, and ensure efficient resource allocation.</w:t>
      </w:r>
    </w:p>
    <w:p>
      <w:pPr>
        <w:pStyle w:val="BodyText"/>
      </w:pPr>
      <w:r>
        <w:t xml:space="preserve">Shanghai’s healthcare system is characterized by a dual structure: public hospitals managed by the government and private clinics catering to affluent patients. DGPs in public community health centers (CHCs) play a vital role in bridging gaps between primary care and specialized services. Their work involves not only clinical duties but also health education, disease prevention campaigns, and coordination with local authorities to implement public health policies.</w:t>
      </w:r>
    </w:p>
    <w:bookmarkEnd w:id="20"/>
    <w:bookmarkStart w:id="21" w:name="Xeb4f83ca2da20cdf236f6c7c8a65c53db4b0fa2"/>
    <w:p>
      <w:pPr>
        <w:pStyle w:val="Heading2"/>
      </w:pPr>
      <w:r>
        <w:t xml:space="preserve">Challenges Faced by Doctor General Practitioners in Shanghai</w:t>
      </w:r>
    </w:p>
    <w:p>
      <w:pPr>
        <w:pStyle w:val="FirstParagraph"/>
      </w:pPr>
      <w:r>
        <w:t xml:space="preserve">Despite their importance, DGPs in Shanghai face multifaceted challenges. One significant issue is the high workload due to the city’s massive population of over 24 million residents. Studies indicate that DGPs often handle up to 50 patients per day, leading to burnout and potential compromises in care quality. Additionally, there is an uneven distribution of medical resources between urban districts and suburban areas, with Shanghai’s outer regions experiencing a shortage of qualified DGPs.</w:t>
      </w:r>
    </w:p>
    <w:p>
      <w:pPr>
        <w:pStyle w:val="BodyText"/>
      </w:pPr>
      <w:r>
        <w:t xml:space="preserve">Economic pressures also influence the role of DGPs. While public-sector DGPs are supported by government funding, private clinics often prioritize profit margins over patient-centered care. This disparity creates ethical dilemmas for DGPs who must balance clinical integrity with financial sustainability. Furthermore, the integration of digital health technologies—such as electronic health records (EHRs) and telemedicine platforms—requires continuous training and adaptation, which some DGPs may lack due to time constraints.</w:t>
      </w:r>
    </w:p>
    <w:bookmarkEnd w:id="21"/>
    <w:bookmarkStart w:id="22" w:name="Xdc11a8fcc3c23631c97c78184a38b3e915bd66b"/>
    <w:p>
      <w:pPr>
        <w:pStyle w:val="Heading2"/>
      </w:pPr>
      <w:r>
        <w:t xml:space="preserve">The Sociocultural Context of Doctor General Practitioners in Shanghai</w:t>
      </w:r>
    </w:p>
    <w:p>
      <w:pPr>
        <w:pStyle w:val="FirstParagraph"/>
      </w:pPr>
      <w:r>
        <w:t xml:space="preserve">Sociocultural factors uniquely shape the dynamics between DGPs and patients in Shanghai. Traditional Chinese medicine (TCM) remains deeply ingrained in the healthcare practices of many residents, necessitating DGPs to possess a dual understanding of Western and traditional medical approaches. This integration is especially important for older generations who may prefer TCM for chronic conditions or wellness maintenance.</w:t>
      </w:r>
    </w:p>
    <w:p>
      <w:pPr>
        <w:pStyle w:val="BodyText"/>
      </w:pPr>
      <w:r>
        <w:t xml:space="preserve">Cultural attitudes toward health-seeking behavior also influence DGP workflows. For instance, younger Shanghainese residents often prioritize convenience and speed in healthcare, favoring private clinics with shorter wait times over public CHCs. DGPs must therefore navigate these preferences while adhering to national guidelines that emphasize equitable access to care.</w:t>
      </w:r>
    </w:p>
    <w:bookmarkEnd w:id="22"/>
    <w:bookmarkStart w:id="23" w:name="X48fc93838a8415ad9a63d0f9c6e68fcd73234ee"/>
    <w:p>
      <w:pPr>
        <w:pStyle w:val="Heading2"/>
      </w:pPr>
      <w:r>
        <w:t xml:space="preserve">Policy and Technological Innovations Shaping the DGP Role</w:t>
      </w:r>
    </w:p>
    <w:p>
      <w:pPr>
        <w:pStyle w:val="FirstParagraph"/>
      </w:pPr>
      <w:r>
        <w:t xml:space="preserve">China’s national policies, including the Healthy China 2030 initiative, have prioritized strengthening primary healthcare systems. In Shanghai, this has translated into increased funding for community health centers and incentives to recruit DGPs to underserved areas. The government has also implemented measures to reduce the financial burden on patients by expanding health insurance coverage and subsidizing routine check-ups.</w:t>
      </w:r>
    </w:p>
    <w:p>
      <w:pPr>
        <w:pStyle w:val="BodyText"/>
      </w:pPr>
      <w:r>
        <w:t xml:space="preserve">Technological advancements are another transformative force. Shanghai’s adoption of AI-driven diagnostic tools, mobile health apps, and remote monitoring devices has enhanced DGPs’ ability to provide timely care. For example, telemedicine platforms enable DGPs to consult patients remotely, reducing the need for in-person visits during non-urgent cases. However, these innovations require robust data security frameworks and continuous investment in digital infrastructure.</w:t>
      </w:r>
    </w:p>
    <w:bookmarkEnd w:id="23"/>
    <w:bookmarkStart w:id="24" w:name="Xefce354753f88dc42ec292bcfd8e812761007d2"/>
    <w:p>
      <w:pPr>
        <w:pStyle w:val="Heading2"/>
      </w:pPr>
      <w:r>
        <w:t xml:space="preserve">Future Directions for Doctor General Practitioners in Shanghai</w:t>
      </w:r>
    </w:p>
    <w:p>
      <w:pPr>
        <w:pStyle w:val="FirstParagraph"/>
      </w:pPr>
      <w:r>
        <w:t xml:space="preserve">The future of DGPs in Shanghai hinges on addressing current challenges while leveraging emerging opportunities. Key strategies include:</w:t>
      </w:r>
    </w:p>
    <w:p>
      <w:pPr>
        <w:numPr>
          <w:ilvl w:val="0"/>
          <w:numId w:val="1001"/>
        </w:numPr>
        <w:pStyle w:val="Compact"/>
      </w:pPr>
      <w:r>
        <w:t xml:space="preserve">Workforce Expansion and Training:** Increasing the number of trained DGPs through targeted medical education programs and cross-training initiatives to improve rural-urban distribution.</w:t>
      </w:r>
    </w:p>
    <w:p>
      <w:pPr>
        <w:numPr>
          <w:ilvl w:val="0"/>
          <w:numId w:val="1001"/>
        </w:numPr>
        <w:pStyle w:val="Compact"/>
      </w:pPr>
      <w:r>
        <w:t xml:space="preserve">Integration of TCM and Western Medicine:** Developing standardized protocols that allow DGPs to seamlessly incorporate traditional practices into their clinical decision-making.</w:t>
      </w:r>
    </w:p>
    <w:p>
      <w:pPr>
        <w:numPr>
          <w:ilvl w:val="0"/>
          <w:numId w:val="1001"/>
        </w:numPr>
        <w:pStyle w:val="Compact"/>
      </w:pPr>
      <w:r>
        <w:t xml:space="preserve">Policy Reforms for Equity:** Strengthening regulations to ensure private clinics adhere to ethical standards and prioritize patient welfare over profit.</w:t>
      </w:r>
    </w:p>
    <w:p>
      <w:pPr>
        <w:numPr>
          <w:ilvl w:val="0"/>
          <w:numId w:val="1001"/>
        </w:numPr>
        <w:pStyle w:val="Compact"/>
      </w:pPr>
      <w:r>
        <w:t xml:space="preserve">Leveraging Technology:** Investing in digital health infrastructure to support DGPs with data analytics, AI diagnostics, and patient engagement tools.</w:t>
      </w:r>
    </w:p>
    <w:p>
      <w:pPr>
        <w:pStyle w:val="FirstParagraph"/>
      </w:pPr>
      <w:r>
        <w:t xml:space="preserve">By addressing these areas, Shanghai can position its DGPs as the backbone of a resilient and equitable healthcare system that meets the needs of its diverse population while aligning with national health goals.</w:t>
      </w:r>
    </w:p>
    <w:bookmarkEnd w:id="24"/>
    <w:bookmarkStart w:id="25" w:name="conclusion"/>
    <w:p>
      <w:pPr>
        <w:pStyle w:val="Heading2"/>
      </w:pPr>
      <w:r>
        <w:t xml:space="preserve">Conclusion</w:t>
      </w:r>
    </w:p>
    <w:p>
      <w:pPr>
        <w:pStyle w:val="FirstParagraph"/>
      </w:pPr>
      <w:r>
        <w:t xml:space="preserve">The Doctor General Practitioner is a cornerstone of healthcare delivery in Shanghai, China. Their role transcends clinical practice to include public health advocacy, cultural mediation, and technological adaptation. As Shanghai continues to evolve as a global city, the challenges and opportunities facing DGPs will shape the future of primary care not only in China but also for urban centers worldwide. This document underscores the urgent need for interdisciplinary collaboration—between policymakers, healthcare professionals, and communities—to ensure that DGPs can thrive in their mission to provide accessible, high-quality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China Shanghai</dc:title>
  <dc:creator/>
  <dc:language>en</dc:language>
  <cp:keywords/>
  <dcterms:created xsi:type="dcterms:W3CDTF">2026-07-20T22:16:44Z</dcterms:created>
  <dcterms:modified xsi:type="dcterms:W3CDTF">2026-07-20T22:16:44Z</dcterms:modified>
</cp:coreProperties>
</file>

<file path=docProps/custom.xml><?xml version="1.0" encoding="utf-8"?>
<Properties xmlns="http://schemas.openxmlformats.org/officeDocument/2006/custom-properties" xmlns:vt="http://schemas.openxmlformats.org/officeDocument/2006/docPropsVTypes"/>
</file>