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34358a482ee29e69fffff3cf6cc30ef9434cc4"/>
    <w:p>
      <w:pPr>
        <w:pStyle w:val="Heading1"/>
      </w:pPr>
      <w:r>
        <w:t xml:space="preserve">Abstract Academic Document: The Role of Doctor General Practitioner in Iran, Tehran</w:t>
      </w:r>
    </w:p>
    <w:p>
      <w:pPr>
        <w:pStyle w:val="FirstParagraph"/>
      </w:pPr>
      <w:r>
        <w:rPr>
          <w:bCs/>
          <w:b/>
        </w:rPr>
        <w:t xml:space="preserve">Abstract academic:</w:t>
      </w:r>
      <w:r>
        <w:t xml:space="preserve"> </w:t>
      </w:r>
      <w:r>
        <w:t xml:space="preserve">This academic abstract explores the critical role of the</w:t>
      </w:r>
      <w:r>
        <w:t xml:space="preserve"> </w:t>
      </w:r>
      <w:r>
        <w:rPr>
          <w:iCs/>
          <w:i/>
        </w:rPr>
        <w:t xml:space="preserve">Doctor General Practitioner (DGP)</w:t>
      </w:r>
      <w:r>
        <w:t xml:space="preserve"> </w:t>
      </w:r>
      <w:r>
        <w:t xml:space="preserve">within the healthcare system of</w:t>
      </w:r>
      <w:r>
        <w:t xml:space="preserve"> </w:t>
      </w:r>
      <w:r>
        <w:rPr>
          <w:bCs/>
          <w:b/>
        </w:rPr>
        <w:t xml:space="preserve">Iran, Tehran</w:t>
      </w:r>
      <w:r>
        <w:t xml:space="preserve">, emphasizing their contributions to primary healthcare delivery, public health policies, and challenges faced in a rapidly urbanizing metropolis. The document evaluates the multifaceted responsibilities of DGPs in addressing diverse medical needs while navigating systemic constraints and socio-cultural dynamics unique to Tehran. By analyzing existing frameworks, this study highlights the necessity of strengthening DGP capacity through education, resource allocation, and policy reforms to ensure equitable healthcare access for Tehran's heterogeneous population.</w:t>
      </w:r>
    </w:p>
    <w:bookmarkStart w:id="20" w:name="introduction"/>
    <w:p>
      <w:pPr>
        <w:pStyle w:val="Heading2"/>
      </w:pPr>
      <w:r>
        <w:t xml:space="preserve">Introduction</w:t>
      </w:r>
    </w:p>
    <w:p>
      <w:pPr>
        <w:pStyle w:val="FirstParagraph"/>
      </w:pPr>
      <w:r>
        <w:t xml:space="preserve">The</w:t>
      </w:r>
      <w:r>
        <w:t xml:space="preserve"> </w:t>
      </w:r>
      <w:r>
        <w:rPr>
          <w:iCs/>
          <w:i/>
        </w:rPr>
        <w:t xml:space="preserve">Doctor General Practitioner (DGP)</w:t>
      </w:r>
      <w:r>
        <w:t xml:space="preserve"> </w:t>
      </w:r>
      <w:r>
        <w:t xml:space="preserve">serves as a cornerstone of primary healthcare in Iran, particularly in the capital city of</w:t>
      </w:r>
      <w:r>
        <w:t xml:space="preserve"> </w:t>
      </w:r>
      <w:r>
        <w:rPr>
          <w:bCs/>
          <w:b/>
        </w:rPr>
        <w:t xml:space="preserve">Tehran</w:t>
      </w:r>
      <w:r>
        <w:t xml:space="preserve">. As the first point of contact for patients across a spectrum of medical conditions, DGPs are pivotal in managing both acute and chronic illnesses, conducting preventive care, and coordinating referrals to specialists. In</w:t>
      </w:r>
      <w:r>
        <w:t xml:space="preserve"> </w:t>
      </w:r>
      <w:r>
        <w:rPr>
          <w:bCs/>
          <w:b/>
        </w:rPr>
        <w:t xml:space="preserve">Iran Tehran</w:t>
      </w:r>
      <w:r>
        <w:t xml:space="preserve">, where urbanization has surged over recent decades, the demand for accessible, high-quality primary healthcare has intensified. This document provides an academic analysis of the role of DGPs within this context, addressing their significance in shaping public health outcomes and the challenges they encounter in a densely populated, culturally complex environment.</w:t>
      </w:r>
    </w:p>
    <w:bookmarkEnd w:id="20"/>
    <w:bookmarkStart w:id="21" w:name="Xbc07173156dfdc7421eea8fad55e7d63cd302e1"/>
    <w:p>
      <w:pPr>
        <w:pStyle w:val="Heading2"/>
      </w:pPr>
      <w:r>
        <w:t xml:space="preserve">The Role of Doctor General Practitioner in Iran Tehran</w:t>
      </w:r>
    </w:p>
    <w:p>
      <w:pPr>
        <w:pStyle w:val="FirstParagraph"/>
      </w:pPr>
      <w:r>
        <w:t xml:space="preserve">In</w:t>
      </w:r>
      <w:r>
        <w:t xml:space="preserve"> </w:t>
      </w:r>
      <w:r>
        <w:rPr>
          <w:bCs/>
          <w:b/>
        </w:rPr>
        <w:t xml:space="preserve">Iran Tehran</w:t>
      </w:r>
      <w:r>
        <w:t xml:space="preserve">, the</w:t>
      </w:r>
      <w:r>
        <w:t xml:space="preserve"> </w:t>
      </w:r>
      <w:r>
        <w:rPr>
          <w:iCs/>
          <w:i/>
        </w:rPr>
        <w:t xml:space="preserve">Doctor General Practitioner</w:t>
      </w:r>
      <w:r>
        <w:t xml:space="preserve"> </w:t>
      </w:r>
      <w:r>
        <w:t xml:space="preserve">functions as a multidisciplinary healthcare provider, integrating clinical expertise with community health management. Their responsibilities span diagnosis, treatment, health education, and disease prevention. Given the city's population of over 8 million residents and its status as Iran's economic and cultural hub, DGPs face unique demands in addressing public health issues such as non-communicable diseases (NCDs), mental health concerns, and disparities in healthcare access across socio-economic strata.</w:t>
      </w:r>
    </w:p>
    <w:p>
      <w:pPr>
        <w:pStyle w:val="BodyText"/>
      </w:pPr>
      <w:r>
        <w:t xml:space="preserve">The Iranian Ministry of Health emphasizes the DGP’s role in implementing national health policies, including vaccination programs and chronic disease management. In</w:t>
      </w:r>
      <w:r>
        <w:t xml:space="preserve"> </w:t>
      </w:r>
      <w:r>
        <w:rPr>
          <w:bCs/>
          <w:b/>
        </w:rPr>
        <w:t xml:space="preserve">Tehran</w:t>
      </w:r>
      <w:r>
        <w:t xml:space="preserve">, DGPs are often tasked with managing overflow from overburdened hospitals, a challenge exacerbated by the city's rapid population growth. Their ability to provide timely care in primary healthcare centers (PHCs) is crucial in reducing the burden on secondary and tertiary medical facilities.</w:t>
      </w:r>
    </w:p>
    <w:bookmarkEnd w:id="21"/>
    <w:bookmarkStart w:id="22" w:name="X991558e4183df70aab1cd9b4e11d2452a640d65"/>
    <w:p>
      <w:pPr>
        <w:pStyle w:val="Heading2"/>
      </w:pPr>
      <w:r>
        <w:t xml:space="preserve">Challenges Faced by Doctors General Practitioner in Iran Tehran</w:t>
      </w:r>
    </w:p>
    <w:p>
      <w:pPr>
        <w:pStyle w:val="FirstParagraph"/>
      </w:pPr>
      <w:r>
        <w:rPr>
          <w:bCs/>
          <w:b/>
        </w:rPr>
        <w:t xml:space="preserve">Iran Tehran</w:t>
      </w:r>
      <w:r>
        <w:t xml:space="preserve"> </w:t>
      </w:r>
      <w:r>
        <w:t xml:space="preserve">presents a unique landscape for</w:t>
      </w:r>
      <w:r>
        <w:t xml:space="preserve"> </w:t>
      </w:r>
      <w:r>
        <w:rPr>
          <w:iCs/>
          <w:i/>
        </w:rPr>
        <w:t xml:space="preserve">Doctors General Practitioner</w:t>
      </w:r>
      <w:r>
        <w:t xml:space="preserve">, characterized by high patient volume, limited resources, and evolving public health needs. Key challenges include:</w:t>
      </w:r>
    </w:p>
    <w:p>
      <w:pPr>
        <w:numPr>
          <w:ilvl w:val="0"/>
          <w:numId w:val="1001"/>
        </w:numPr>
        <w:pStyle w:val="Compact"/>
      </w:pPr>
      <w:r>
        <w:rPr>
          <w:bCs/>
          <w:b/>
        </w:rPr>
        <w:t xml:space="preserve">Resource Allocation:</w:t>
      </w:r>
      <w:r>
        <w:t xml:space="preserve"> </w:t>
      </w:r>
      <w:r>
        <w:t xml:space="preserve">Despite efforts to decentralize healthcare services, PHCs in</w:t>
      </w:r>
      <w:r>
        <w:t xml:space="preserve"> </w:t>
      </w:r>
      <w:r>
        <w:rPr>
          <w:bCs/>
          <w:b/>
        </w:rPr>
        <w:t xml:space="preserve">Tehran</w:t>
      </w:r>
      <w:r>
        <w:t xml:space="preserve"> </w:t>
      </w:r>
      <w:r>
        <w:t xml:space="preserve">often suffer from inadequate staffing, outdated infrastructure, and shortages of essential medical supplies.</w:t>
      </w:r>
    </w:p>
    <w:p>
      <w:pPr>
        <w:numPr>
          <w:ilvl w:val="0"/>
          <w:numId w:val="1001"/>
        </w:numPr>
        <w:pStyle w:val="Compact"/>
      </w:pPr>
      <w:r>
        <w:rPr>
          <w:bCs/>
          <w:b/>
        </w:rPr>
        <w:t xml:space="preserve">Socioeconomic Disparities:</w:t>
      </w:r>
      <w:r>
        <w:t xml:space="preserve"> </w:t>
      </w:r>
      <w:r>
        <w:t xml:space="preserve">The city’s diverse population includes affluent districts with private clinics and underserved areas reliant on government-funded PHCs. This disparity necessitates tailored approaches to healthcare delivery.</w:t>
      </w:r>
    </w:p>
    <w:p>
      <w:pPr>
        <w:numPr>
          <w:ilvl w:val="0"/>
          <w:numId w:val="1001"/>
        </w:numPr>
        <w:pStyle w:val="Compact"/>
      </w:pPr>
      <w:r>
        <w:rPr>
          <w:bCs/>
          <w:b/>
        </w:rPr>
        <w:t xml:space="preserve">Cultural Dynamics:</w:t>
      </w:r>
      <w:r>
        <w:t xml:space="preserve"> </w:t>
      </w:r>
      <w:r>
        <w:t xml:space="preserve">In a region where traditional beliefs and modern medical practices coexist, DGPs must navigate patient expectations rooted in cultural norms while adhering to evidence-based care.</w:t>
      </w:r>
    </w:p>
    <w:p>
      <w:pPr>
        <w:numPr>
          <w:ilvl w:val="0"/>
          <w:numId w:val="1001"/>
        </w:numPr>
        <w:pStyle w:val="Compact"/>
      </w:pPr>
      <w:r>
        <w:rPr>
          <w:bCs/>
          <w:b/>
        </w:rPr>
        <w:t xml:space="preserve">Workload Pressures:</w:t>
      </w:r>
      <w:r>
        <w:t xml:space="preserve"> </w:t>
      </w:r>
      <w:r>
        <w:t xml:space="preserve">High patient influxes, particularly in urban slums and industrial zones of</w:t>
      </w:r>
      <w:r>
        <w:t xml:space="preserve"> </w:t>
      </w:r>
      <w:r>
        <w:rPr>
          <w:bCs/>
          <w:b/>
        </w:rPr>
        <w:t xml:space="preserve">Tehran</w:t>
      </w:r>
      <w:r>
        <w:t xml:space="preserve">, often lead to burnout among DGPs, compromising the quality of care.</w:t>
      </w:r>
    </w:p>
    <w:bookmarkEnd w:id="22"/>
    <w:bookmarkStart w:id="23" w:name="Xadb05f7c5249dc96994129f5af093ce651aa1e5"/>
    <w:p>
      <w:pPr>
        <w:pStyle w:val="Heading2"/>
      </w:pPr>
      <w:r>
        <w:t xml:space="preserve">Educational and Professional Development Frameworks for Doctors General Practitioner in Iran Tehran</w:t>
      </w:r>
    </w:p>
    <w:p>
      <w:pPr>
        <w:pStyle w:val="FirstParagraph"/>
      </w:pPr>
      <w:r>
        <w:t xml:space="preserve">The training of</w:t>
      </w:r>
      <w:r>
        <w:t xml:space="preserve"> </w:t>
      </w:r>
      <w:r>
        <w:rPr>
          <w:iCs/>
          <w:i/>
        </w:rPr>
        <w:t xml:space="preserve">Doctors General Practitioner</w:t>
      </w:r>
      <w:r>
        <w:t xml:space="preserve"> </w:t>
      </w:r>
      <w:r>
        <w:t xml:space="preserve">in</w:t>
      </w:r>
      <w:r>
        <w:t xml:space="preserve"> </w:t>
      </w:r>
      <w:r>
        <w:rPr>
          <w:bCs/>
          <w:b/>
        </w:rPr>
        <w:t xml:space="preserve">Iran Tehran</w:t>
      </w:r>
      <w:r>
        <w:t xml:space="preserve"> </w:t>
      </w:r>
      <w:r>
        <w:t xml:space="preserve">is governed by rigorous academic standards. Medical graduates must complete a residency program accredited by the Iranian Ministry of Health, focusing on primary care, community medicine, and public health. Institutions such as Tehran University of Medical Sciences (TUMS) play a central role in producing skilled DGPs through clinical rotations and research-oriented curricula.</w:t>
      </w:r>
    </w:p>
    <w:p>
      <w:pPr>
        <w:pStyle w:val="BodyText"/>
      </w:pPr>
      <w:r>
        <w:t xml:space="preserve">Continuing medical education (CME) is also emphasized to ensure DGPs remain updated on advancements in diagnostics, treatment protocols, and patient management strategies. However, barriers such as limited access to CME resources in peripheral areas of</w:t>
      </w:r>
      <w:r>
        <w:t xml:space="preserve"> </w:t>
      </w:r>
      <w:r>
        <w:rPr>
          <w:bCs/>
          <w:b/>
        </w:rPr>
        <w:t xml:space="preserve">Tehran</w:t>
      </w:r>
      <w:r>
        <w:t xml:space="preserve"> </w:t>
      </w:r>
      <w:r>
        <w:t xml:space="preserve">persist. Addressing these gaps through digital learning platforms and partnerships with international medical organizations could enhance the competence of DGPs.</w:t>
      </w:r>
    </w:p>
    <w:bookmarkEnd w:id="23"/>
    <w:bookmarkStart w:id="24" w:name="Xa551404aa29c2b10a13194888a41b3cc40881df"/>
    <w:p>
      <w:pPr>
        <w:pStyle w:val="Heading2"/>
      </w:pPr>
      <w:r>
        <w:t xml:space="preserve">Policy Implications and Future Directions for Doctor General Practitioner in Iran Tehran</w:t>
      </w:r>
    </w:p>
    <w:p>
      <w:pPr>
        <w:pStyle w:val="FirstParagraph"/>
      </w:pPr>
      <w:r>
        <w:t xml:space="preserve">To optimize the contributions of</w:t>
      </w:r>
      <w:r>
        <w:t xml:space="preserve"> </w:t>
      </w:r>
      <w:r>
        <w:rPr>
          <w:iCs/>
          <w:i/>
        </w:rPr>
        <w:t xml:space="preserve">Doctors General Practitioner</w:t>
      </w:r>
      <w:r>
        <w:t xml:space="preserve"> </w:t>
      </w:r>
      <w:r>
        <w:t xml:space="preserve">in</w:t>
      </w:r>
      <w:r>
        <w:t xml:space="preserve"> </w:t>
      </w:r>
      <w:r>
        <w:rPr>
          <w:bCs/>
          <w:b/>
        </w:rPr>
        <w:t xml:space="preserve">Iran Tehran</w:t>
      </w:r>
      <w:r>
        <w:t xml:space="preserve">, policymakers must prioritize reforms that align with the city’s healthcare needs. Potential strategies include:</w:t>
      </w:r>
    </w:p>
    <w:p>
      <w:pPr>
        <w:numPr>
          <w:ilvl w:val="0"/>
          <w:numId w:val="1002"/>
        </w:numPr>
        <w:pStyle w:val="Compact"/>
      </w:pPr>
      <w:r>
        <w:rPr>
          <w:bCs/>
          <w:b/>
        </w:rPr>
        <w:t xml:space="preserve">Investment in PHCs:</w:t>
      </w:r>
      <w:r>
        <w:t xml:space="preserve"> </w:t>
      </w:r>
      <w:r>
        <w:t xml:space="preserve">Expanding infrastructure, staffing, and technology (e.g., telemedicine) to reduce workload on DGPs and improve patient outcomes.</w:t>
      </w:r>
    </w:p>
    <w:p>
      <w:pPr>
        <w:numPr>
          <w:ilvl w:val="0"/>
          <w:numId w:val="1002"/>
        </w:numPr>
        <w:pStyle w:val="Compact"/>
      </w:pPr>
      <w:r>
        <w:rPr>
          <w:bCs/>
          <w:b/>
        </w:rPr>
        <w:t xml:space="preserve">Community Engagement:</w:t>
      </w:r>
      <w:r>
        <w:t xml:space="preserve"> </w:t>
      </w:r>
      <w:r>
        <w:t xml:space="preserve">Training DGPs in cultural competence and participatory health education to bridge gaps between traditional practices and modern medicine.</w:t>
      </w:r>
    </w:p>
    <w:p>
      <w:pPr>
        <w:numPr>
          <w:ilvl w:val="0"/>
          <w:numId w:val="1002"/>
        </w:numPr>
        <w:pStyle w:val="Compact"/>
      </w:pPr>
      <w:r>
        <w:rPr>
          <w:bCs/>
          <w:b/>
        </w:rPr>
        <w:t xml:space="preserve">Data-Driven Planning:</w:t>
      </w:r>
      <w:r>
        <w:t xml:space="preserve"> </w:t>
      </w:r>
      <w:r>
        <w:t xml:space="preserve">Leveraging electronic health records (EHRs) to monitor trends in disease prevalence and allocate resources effectively across</w:t>
      </w:r>
      <w:r>
        <w:t xml:space="preserve"> </w:t>
      </w:r>
      <w:r>
        <w:rPr>
          <w:bCs/>
          <w:b/>
        </w:rPr>
        <w:t xml:space="preserve">Tehran</w:t>
      </w:r>
      <w:r>
        <w:t xml:space="preserve">’s districts.</w:t>
      </w:r>
    </w:p>
    <w:p>
      <w:pPr>
        <w:numPr>
          <w:ilvl w:val="0"/>
          <w:numId w:val="1002"/>
        </w:numPr>
        <w:pStyle w:val="Compact"/>
      </w:pPr>
      <w:r>
        <w:rPr>
          <w:bCs/>
          <w:b/>
        </w:rPr>
        <w:t xml:space="preserve">Interdisciplinary Collaboration:</w:t>
      </w:r>
      <w:r>
        <w:t xml:space="preserve"> </w:t>
      </w:r>
      <w:r>
        <w:t xml:space="preserve">Encouraging partnerships between DGPs, public health officials, and NGOs to address systemic issues like poverty-related health disparities.</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Doctor General Practitioner (DGP)</w:t>
      </w:r>
      <w:r>
        <w:t xml:space="preserve"> </w:t>
      </w:r>
      <w:r>
        <w:t xml:space="preserve">is indispensable to the healthcare ecosystem of</w:t>
      </w:r>
      <w:r>
        <w:t xml:space="preserve"> </w:t>
      </w:r>
      <w:r>
        <w:rPr>
          <w:bCs/>
          <w:b/>
        </w:rPr>
        <w:t xml:space="preserve">Iran Tehran</w:t>
      </w:r>
      <w:r>
        <w:t xml:space="preserve">, serving as a bridge between individual patient needs and broader public health objectives. While challenges such as resource limitations, cultural diversity, and urbanization pressures persist, strategic investments in education, infrastructure, and policy can empower DGPs to deliver equitable care. As</w:t>
      </w:r>
      <w:r>
        <w:t xml:space="preserve"> </w:t>
      </w:r>
      <w:r>
        <w:rPr>
          <w:bCs/>
          <w:b/>
        </w:rPr>
        <w:t xml:space="preserve">Tehran</w:t>
      </w:r>
      <w:r>
        <w:t xml:space="preserve"> </w:t>
      </w:r>
      <w:r>
        <w:t xml:space="preserve">continues to evolve into a global urban center, the role of the DGP will remain central to achieving sustainable healthcare outcomes for its residents. This academic abstract underscores the urgency of aligning national health priorities with the dynamic realities of primary care in</w:t>
      </w:r>
      <w:r>
        <w:t xml:space="preserve"> </w:t>
      </w:r>
      <w:r>
        <w:rPr>
          <w:bCs/>
          <w:b/>
        </w:rPr>
        <w:t xml:space="preserve">Iran Tehran</w:t>
      </w:r>
      <w:r>
        <w:t xml:space="preserve">, ensuring that DGPs can thrive as agents of change in an increasingly complex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Iran Tehran</dc:title>
  <dc:creator/>
  <dc:language>en</dc:language>
  <cp:keywords/>
  <dcterms:created xsi:type="dcterms:W3CDTF">2026-07-17T14:59:03Z</dcterms:created>
  <dcterms:modified xsi:type="dcterms:W3CDTF">2026-07-17T14:59:03Z</dcterms:modified>
</cp:coreProperties>
</file>

<file path=docProps/custom.xml><?xml version="1.0" encoding="utf-8"?>
<Properties xmlns="http://schemas.openxmlformats.org/officeDocument/2006/custom-properties" xmlns:vt="http://schemas.openxmlformats.org/officeDocument/2006/docPropsVTypes"/>
</file>