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548ff5cd645fa960087965e6c1ef2e7f26ab655"/>
    <w:p>
      <w:pPr>
        <w:pStyle w:val="Heading1"/>
      </w:pPr>
      <w:r>
        <w:t xml:space="preserve">Abstract Academic Document: The Role of the Doctor General Practitioner in New Zealand Wellington</w:t>
      </w:r>
    </w:p>
    <w:p>
      <w:pPr>
        <w:pStyle w:val="FirstParagraph"/>
      </w:pPr>
      <w:r>
        <w:rPr>
          <w:bCs/>
          <w:b/>
        </w:rPr>
        <w:t xml:space="preserve">Abstract:</w:t>
      </w:r>
    </w:p>
    <w:p>
      <w:pPr>
        <w:pStyle w:val="BodyText"/>
      </w:pPr>
      <w:r>
        <w:t xml:space="preserve">The role of the Doctor General Practitioner (DGP) is a cornerstone of primary healthcare systems globally, and this academic abstract explores its critical significance within the context of New Zealand’s capital city, Wellington. As a hub for political, cultural, and economic activity in Aotearoa New Zealand, Wellington presents unique challenges and opportunities for DGPs operating within its diverse population and evolving healthcare landscape. This document examines the multifaceted responsibilities of DGPs in Wellington, their integration into the broader New Zealand healthcare system (Te Whatu Ora), and the socio-cultural, geographical, and policy-driven factors that shape their practice. By emphasizing the interplay between clinical expertise, community engagement, and systemic reforms, this abstract provides a comprehensive overview of how DGPs contribute to public health outcomes in Wellington while navigating local-specific challenges.</w:t>
      </w:r>
    </w:p>
    <w:bookmarkStart w:id="20" w:name="X6b3c1b9f1cd298385d0c274e66f5a450b3b5a02"/>
    <w:p>
      <w:pPr>
        <w:pStyle w:val="Heading2"/>
      </w:pPr>
      <w:r>
        <w:t xml:space="preserve">Introduction: The Doctor General Practitioner in Global and Local Contexts</w:t>
      </w:r>
    </w:p>
    <w:p>
      <w:pPr>
        <w:pStyle w:val="FirstParagraph"/>
      </w:pPr>
      <w:r>
        <w:t xml:space="preserve">The Doctor General Practitioner (DGP) serves as the first point of contact for patients within primary healthcare systems, offering holistic care that spans prevention, diagnosis, treatment, and long-term management of health conditions. In New Zealand, DGPs are integral to the country’s decentralized healthcare model, which prioritizes accessibility and equity through a network of general practices across urban and rural regions. Wellington, as the administrative center of Te Whatu Ora (the new integrated health authority), holds particular relevance due to its high population density, cultural diversity, and proximity to both metropolitan resources and regional healthcare facilities. The DGP in this context must navigate a dynamic interplay between individualized patient care, population health initiatives, and the demands of an increasingly complex medical environment.</w:t>
      </w:r>
    </w:p>
    <w:p>
      <w:pPr>
        <w:pStyle w:val="BodyText"/>
      </w:pPr>
      <w:r>
        <w:t xml:space="preserve">New Zealand’s healthcare system is characterized by a blend of public funding through the District Health Boards (DHBs) and private sector involvement, with DGPs often working in mixed settings. However, Wellington’s unique demographic profile—encompassing Māori communities, expatriate populations, and a high proportion of students and professionals—requires DGPs to adapt their approach to cultural competence and health equity. This abstract investigates how the DGP’s role is both shaped by and responsive to these factors in Wellington.</w:t>
      </w:r>
    </w:p>
    <w:bookmarkEnd w:id="20"/>
    <w:bookmarkStart w:id="21" w:name="X52c8f636d02981687121b02ff23bf40bc52964d"/>
    <w:p>
      <w:pPr>
        <w:pStyle w:val="Heading2"/>
      </w:pPr>
      <w:r>
        <w:t xml:space="preserve">Scope and Context: The Doctor General Practitioner in New Zealand Wellington</w:t>
      </w:r>
    </w:p>
    <w:p>
      <w:pPr>
        <w:pStyle w:val="FirstParagraph"/>
      </w:pPr>
      <w:r>
        <w:t xml:space="preserve">New Zealand’s national healthcare strategy, aligned with the principles of Te Tiriti o Waitangi (the Treaty of Waitangi), emphasizes partnerships with Māori communities to address health disparities. In Wellington, DGPs are tasked with incorporating these principles into their clinical practice, ensuring that services are culturally appropriate and accessible to all. For instance, DGPs in Wellington may collaborate with local iwi (tribes) to develop health promotion programs tailored to Māori health priorities such as diabetes prevention or mental wellness.</w:t>
      </w:r>
    </w:p>
    <w:p>
      <w:pPr>
        <w:pStyle w:val="BodyText"/>
      </w:pPr>
      <w:r>
        <w:t xml:space="preserve">Geographically, Wellington’s topography—comprising hills, harbors, and suburban sprawl—creates logistical challenges for DGPs. Urban practices must manage high patient volumes and demand for specialized referrals, while rural clinics in the surrounding regions (e.g., Hutt Valley) face staffing shortages and limited access to diagnostic facilities. DGPs in Wellington thus require a dual expertise: technical proficiency in managing acute and chronic conditions, alongside strategic coordination with specialists, hospitals, and community health services.</w:t>
      </w:r>
    </w:p>
    <w:bookmarkEnd w:id="21"/>
    <w:bookmarkStart w:id="22" w:name="Xac29a00543fbd7c9c2cee41067e3c1426317126"/>
    <w:p>
      <w:pPr>
        <w:pStyle w:val="Heading2"/>
      </w:pPr>
      <w:r>
        <w:t xml:space="preserve">Role and Responsibilities of the Doctor General Practitioner</w:t>
      </w:r>
    </w:p>
    <w:p>
      <w:pPr>
        <w:pStyle w:val="FirstParagraph"/>
      </w:pPr>
      <w:r>
        <w:t xml:space="preserve">The DGP in Wellington operates at the intersection of clinical care, public health advocacy, and patient education. Key responsibilities include:</w:t>
      </w:r>
    </w:p>
    <w:p>
      <w:pPr>
        <w:numPr>
          <w:ilvl w:val="0"/>
          <w:numId w:val="1001"/>
        </w:numPr>
        <w:pStyle w:val="Compact"/>
      </w:pPr>
      <w:r>
        <w:rPr>
          <w:bCs/>
          <w:b/>
        </w:rPr>
        <w:t xml:space="preserve">Primary Care Delivery:</w:t>
      </w:r>
      <w:r>
        <w:t xml:space="preserve"> </w:t>
      </w:r>
      <w:r>
        <w:t xml:space="preserve">Providing routine check-ups, vaccinations, chronic disease management (e.g., hypertension, asthma), and mental health support.</w:t>
      </w:r>
    </w:p>
    <w:p>
      <w:pPr>
        <w:numPr>
          <w:ilvl w:val="0"/>
          <w:numId w:val="1001"/>
        </w:numPr>
        <w:pStyle w:val="Compact"/>
      </w:pPr>
      <w:r>
        <w:rPr>
          <w:bCs/>
          <w:b/>
        </w:rPr>
        <w:t xml:space="preserve">Cultural Competence:</w:t>
      </w:r>
      <w:r>
        <w:t xml:space="preserve"> </w:t>
      </w:r>
      <w:r>
        <w:t xml:space="preserve">Adapting communication and treatment approaches to respect the cultural values of diverse patient groups in Wellington.</w:t>
      </w:r>
    </w:p>
    <w:p>
      <w:pPr>
        <w:numPr>
          <w:ilvl w:val="0"/>
          <w:numId w:val="1001"/>
        </w:numPr>
        <w:pStyle w:val="Compact"/>
      </w:pPr>
      <w:r>
        <w:rPr>
          <w:bCs/>
          <w:b/>
        </w:rPr>
        <w:t xml:space="preserve">Health Equity Advocacy:</w:t>
      </w:r>
      <w:r>
        <w:t xml:space="preserve"> </w:t>
      </w:r>
      <w:r>
        <w:t xml:space="preserve">Addressing systemic inequalities through initiatives like free or subsidized services for low-income patients and partnerships with social services.</w:t>
      </w:r>
    </w:p>
    <w:p>
      <w:pPr>
        <w:numPr>
          <w:ilvl w:val="0"/>
          <w:numId w:val="1001"/>
        </w:numPr>
        <w:pStyle w:val="Compact"/>
      </w:pPr>
      <w:r>
        <w:rPr>
          <w:bCs/>
          <w:b/>
        </w:rPr>
        <w:t xml:space="preserve">Data-Driven Practice:</w:t>
      </w:r>
      <w:r>
        <w:t xml:space="preserve"> </w:t>
      </w:r>
      <w:r>
        <w:t xml:space="preserve">Utilizing electronic health records (EHRs) to monitor population trends and contribute to Wellington-specific health research.</w:t>
      </w:r>
    </w:p>
    <w:p>
      <w:pPr>
        <w:pStyle w:val="FirstParagraph"/>
      </w:pPr>
      <w:r>
        <w:t xml:space="preserve">In particular, DGPs in Wellington are pivotal in responding to public health crises, such as the COVID-19 pandemic. During this period, they coordinated with local authorities to implement vaccination drives, contact tracing, and telehealth services. Such experiences underscore the adaptability required of DGPs in a rapidly changing healthcare environment.</w:t>
      </w:r>
    </w:p>
    <w:bookmarkEnd w:id="22"/>
    <w:bookmarkStart w:id="23" w:name="X8058d483ae45de1a0e0f3f20a07a03bacd976f9"/>
    <w:p>
      <w:pPr>
        <w:pStyle w:val="Heading2"/>
      </w:pPr>
      <w:r>
        <w:t xml:space="preserve">Challenges and Opportunities in Wellington</w:t>
      </w:r>
    </w:p>
    <w:p>
      <w:pPr>
        <w:pStyle w:val="FirstParagraph"/>
      </w:pPr>
      <w:r>
        <w:t xml:space="preserve">Despite their critical role, DGPs in Wellington face several challenges. These include:</w:t>
      </w:r>
    </w:p>
    <w:p>
      <w:pPr>
        <w:numPr>
          <w:ilvl w:val="0"/>
          <w:numId w:val="1002"/>
        </w:numPr>
        <w:pStyle w:val="Compact"/>
      </w:pPr>
      <w:r>
        <w:rPr>
          <w:bCs/>
          <w:b/>
        </w:rPr>
        <w:t xml:space="preserve">Workload Pressures:</w:t>
      </w:r>
      <w:r>
        <w:t xml:space="preserve"> </w:t>
      </w:r>
      <w:r>
        <w:t xml:space="preserve">High patient volumes and limited resources strain the capacity of general practices to deliver personalized care.</w:t>
      </w:r>
    </w:p>
    <w:p>
      <w:pPr>
        <w:numPr>
          <w:ilvl w:val="0"/>
          <w:numId w:val="1002"/>
        </w:numPr>
        <w:pStyle w:val="Compact"/>
      </w:pPr>
      <w:r>
        <w:rPr>
          <w:bCs/>
          <w:b/>
        </w:rPr>
        <w:t xml:space="preserve">Cultural Barriers:</w:t>
      </w:r>
      <w:r>
        <w:t xml:space="preserve"> </w:t>
      </w:r>
      <w:r>
        <w:t xml:space="preserve">Language differences and historical mistrust among some Māori communities may hinder effective communication and trust-building.</w:t>
      </w:r>
    </w:p>
    <w:p>
      <w:pPr>
        <w:numPr>
          <w:ilvl w:val="0"/>
          <w:numId w:val="1002"/>
        </w:numPr>
        <w:pStyle w:val="Compact"/>
      </w:pPr>
      <w:r>
        <w:rPr>
          <w:bCs/>
          <w:b/>
        </w:rPr>
        <w:t xml:space="preserve">Policymaking Complexity:</w:t>
      </w:r>
      <w:r>
        <w:t xml:space="preserve"> </w:t>
      </w:r>
      <w:r>
        <w:t xml:space="preserve">Navigating New Zealand’s evolving healthcare reforms, such as the transition from DHBs to Te Whatu Ora, requires DGPs to stay informed and engaged with policy changes.</w:t>
      </w:r>
    </w:p>
    <w:p>
      <w:pPr>
        <w:pStyle w:val="FirstParagraph"/>
      </w:pPr>
      <w:r>
        <w:t xml:space="preserve">However, these challenges are accompanied by opportunities. Wellington’s concentration of medical research institutions (e.g., the University of Otago) offers DGPs access to cutting-edge training and collaborative projects. Additionally, the city’s commitment to sustainability aligns with DGPs promoting environmentally conscious health practices, such as reducing plastic use in clinics or advocating for green prescriptions.</w:t>
      </w:r>
    </w:p>
    <w:bookmarkEnd w:id="23"/>
    <w:bookmarkStart w:id="24" w:name="Xdf286866acb4a3a83fb7f5ecddb9ebe8992f519"/>
    <w:p>
      <w:pPr>
        <w:pStyle w:val="Heading2"/>
      </w:pPr>
      <w:r>
        <w:t xml:space="preserve">Cultural Competence and Health Equity: A Focus on Wellington</w:t>
      </w:r>
    </w:p>
    <w:p>
      <w:pPr>
        <w:pStyle w:val="FirstParagraph"/>
      </w:pPr>
      <w:r>
        <w:t xml:space="preserve">New Zealand’s health system has long grappled with disparities affecting Māori and Pacific Islander communities. In Wellington, DGPs play a vital role in addressing these inequities through culturally responsive care. This includes learning te reo Māori (the Māori language), understanding traditional healing practices, and ensuring that health services are accessible to those with limited English proficiency.</w:t>
      </w:r>
    </w:p>
    <w:p>
      <w:pPr>
        <w:pStyle w:val="BodyText"/>
      </w:pPr>
      <w:r>
        <w:t xml:space="preserve">For example, DGPs may partner with local organizations like Wellington DHB’s Indigenous Health Unit to design programs that integrate both Western medicine and Māori health models (e.g., whakapapa-based care). Such initiatives not only improve clinical outcomes but also foster trust within the community, a cornerstone of effective healthcare delivery.</w:t>
      </w:r>
    </w:p>
    <w:bookmarkEnd w:id="24"/>
    <w:bookmarkStart w:id="25" w:name="X61adb38082ba9ad4855a2dc30ce093f5d6b7fdf"/>
    <w:p>
      <w:pPr>
        <w:pStyle w:val="Heading2"/>
      </w:pPr>
      <w:r>
        <w:t xml:space="preserve">Conclusion: The Doctor General Practitioner as a Pillar of Wellington’s Healthcare System</w:t>
      </w:r>
    </w:p>
    <w:p>
      <w:pPr>
        <w:pStyle w:val="FirstParagraph"/>
      </w:pPr>
      <w:r>
        <w:t xml:space="preserve">In conclusion, the Doctor General Practitioner in New Zealand’s Wellington is more than a medical practitioner—they are a vital link between individuals and the broader healthcare system. Their role demands clinical excellence, cultural sensitivity, and adaptability to local and national challenges. As Wellington continues to grow as a center of innovation and diversity, DGPs will remain essential in shaping a healthcare landscape that is inclusive, equitable, and resilient. This abstract underscores the importance of supporting DGPs through policy reforms, professional development opportunities, and community partnerships to ensure they can meet the evolving needs of Wellington’s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New Zealand Wellington</dc:title>
  <dc:creator/>
  <dc:language>en</dc:language>
  <cp:keywords/>
  <dcterms:created xsi:type="dcterms:W3CDTF">2026-07-23T20:11:34Z</dcterms:created>
  <dcterms:modified xsi:type="dcterms:W3CDTF">2026-07-23T20:11:34Z</dcterms:modified>
</cp:coreProperties>
</file>

<file path=docProps/custom.xml><?xml version="1.0" encoding="utf-8"?>
<Properties xmlns="http://schemas.openxmlformats.org/officeDocument/2006/custom-properties" xmlns:vt="http://schemas.openxmlformats.org/officeDocument/2006/docPropsVTypes"/>
</file>