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d04a726bad5ccd7c1b73dc825e283da8f0fb999"/>
    <w:p>
      <w:pPr>
        <w:pStyle w:val="Heading1"/>
      </w:pPr>
      <w:r>
        <w:t xml:space="preserve">Abstract Academic: The Role of the Doctor General Practitioner in Uzbekistan Tashkent</w:t>
      </w:r>
    </w:p>
    <w:p>
      <w:pPr>
        <w:pStyle w:val="FirstParagraph"/>
      </w:pPr>
      <w:r>
        <w:rPr>
          <w:bCs/>
          <w:b/>
        </w:rPr>
        <w:t xml:space="preserve">Keywords:</w:t>
      </w:r>
      <w:r>
        <w:t xml:space="preserve"> </w:t>
      </w:r>
      <w:r>
        <w:t xml:space="preserve">Abstract academic, Doctor General Practitioner, Uzbekistan Tashkent</w:t>
      </w:r>
    </w:p>
    <w:p>
      <w:pPr>
        <w:pStyle w:val="BodyText"/>
      </w:pPr>
      <w:r>
        <w:t xml:space="preserve">The role of a</w:t>
      </w:r>
      <w:r>
        <w:t xml:space="preserve"> </w:t>
      </w:r>
      <w:r>
        <w:rPr>
          <w:bCs/>
          <w:b/>
        </w:rPr>
        <w:t xml:space="preserve">Doctor General Practitioner (DGP)</w:t>
      </w:r>
      <w:r>
        <w:t xml:space="preserve"> </w:t>
      </w:r>
      <w:r>
        <w:t xml:space="preserve">in the urban context of</w:t>
      </w:r>
      <w:r>
        <w:t xml:space="preserve"> </w:t>
      </w:r>
      <w:r>
        <w:rPr>
          <w:iCs/>
          <w:i/>
        </w:rPr>
        <w:t xml:space="preserve">Tashkent, Uzbekistan</w:t>
      </w:r>
      <w:r>
        <w:t xml:space="preserve">, is a critical component of the national healthcare system. This abstract academic document explores the evolving responsibilities, challenges, and significance of DGPs in Tashkent’s rapidly modernizing yet culturally rooted healthcare landscape. As a hub for medical innovation and population health management, Tashkent presents unique opportunities and obstacles for general practitioners (GPs) who serve as the first point of contact for patients across diverse socio-economic backgrounds.</w:t>
      </w:r>
    </w:p>
    <w:p>
      <w:pPr>
        <w:pStyle w:val="BodyText"/>
      </w:pPr>
      <w:r>
        <w:t xml:space="preserve">Tashkent, the capital city of Uzbekistan, is home to a dynamic mix of urban populations, including a growing middle class and aging demographics. The</w:t>
      </w:r>
      <w:r>
        <w:t xml:space="preserve"> </w:t>
      </w:r>
      <w:r>
        <w:rPr>
          <w:bCs/>
          <w:b/>
        </w:rPr>
        <w:t xml:space="preserve">Doctor General Practitioner</w:t>
      </w:r>
      <w:r>
        <w:t xml:space="preserve"> </w:t>
      </w:r>
      <w:r>
        <w:t xml:space="preserve">in Tashkent must navigate this complexity by providing holistic care that aligns with both international medical standards and local health priorities. Recent reforms in Uzbekistan’s healthcare system have emphasized primary care as the foundation for universal health coverage, a policy that places DGPs at the forefront of public health initiatives. This document analyzes how DGPs in Tashkent contribute to disease prevention, chronic condition management, and community-based health education.</w:t>
      </w:r>
    </w:p>
    <w:p>
      <w:pPr>
        <w:pStyle w:val="BodyText"/>
      </w:pPr>
      <w:r>
        <w:t xml:space="preserve">The</w:t>
      </w:r>
      <w:r>
        <w:t xml:space="preserve"> </w:t>
      </w:r>
      <w:r>
        <w:rPr>
          <w:bCs/>
          <w:b/>
        </w:rPr>
        <w:t xml:space="preserve">Doctor General Practitioner</w:t>
      </w:r>
      <w:r>
        <w:t xml:space="preserve"> </w:t>
      </w:r>
      <w:r>
        <w:t xml:space="preserve">in Tashkent operates within a multifaceted healthcare ecosystem that includes state-run clinics, private practices, and academic medical centers. The city’s infrastructure supports advanced diagnostic tools and telemedicine platforms, enabling DGPs to deliver high-quality care even in underserved neighborhoods. However, challenges such as resource allocation disparities and the need for continuous professional development remain pressing issues. For instance, while Tashkent’s urban centers may have access to cutting-edge technology, peripheral areas still rely on traditional methods of patient care.</w:t>
      </w:r>
    </w:p>
    <w:p>
      <w:pPr>
        <w:pStyle w:val="BodyText"/>
      </w:pPr>
      <w:r>
        <w:t xml:space="preserve">Academic research highlights the cultural competence required of DGPs in Tashkent. Uzbekistan’s population includes individuals from various ethnic groups and religious backgrounds, necessitating a nuanced approach to health communication and treatment. The</w:t>
      </w:r>
      <w:r>
        <w:t xml:space="preserve"> </w:t>
      </w:r>
      <w:r>
        <w:rPr>
          <w:bCs/>
          <w:b/>
        </w:rPr>
        <w:t xml:space="preserve">Doctor General Practitioner</w:t>
      </w:r>
      <w:r>
        <w:t xml:space="preserve"> </w:t>
      </w:r>
      <w:r>
        <w:t xml:space="preserve">must integrate local customs into medical practices, ensuring patient trust and adherence to preventive measures. This is particularly evident in managing non-communicable diseases like diabetes and hypertension, where lifestyle interventions are culturally tailored.</w:t>
      </w:r>
    </w:p>
    <w:p>
      <w:pPr>
        <w:pStyle w:val="BodyText"/>
      </w:pPr>
      <w:r>
        <w:t xml:space="preserve">The training of DGPs in Uzbekistan Tashkent is rigorous, blending clinical excellence with public health principles. Medical schools in Tashkent emphasize the importance of primary care as a cornerstone of healthcare delivery. Graduates undergo specialized residency programs that focus on community medicine, pediatrics, and geriatrics—domains critical to the</w:t>
      </w:r>
      <w:r>
        <w:t xml:space="preserve"> </w:t>
      </w:r>
      <w:r>
        <w:rPr>
          <w:bCs/>
          <w:b/>
        </w:rPr>
        <w:t xml:space="preserve">Doctor General Practitioner</w:t>
      </w:r>
      <w:r>
        <w:t xml:space="preserve">’s role. Furthermore, ongoing education through workshops and international collaborations ensures that DGPs remain updated on global medical advancements.</w:t>
      </w:r>
    </w:p>
    <w:p>
      <w:pPr>
        <w:pStyle w:val="BodyText"/>
      </w:pPr>
      <w:r>
        <w:t xml:space="preserve">Tashkent’s healthcare sector has also witnessed a surge in public-private partnerships aimed at improving primary care access. These initiatives involve DGPs in pilot programs such as mobile clinics and digital health record systems. By leveraging technology, DGPs can monitor patient progress remotely and provide timely interventions, reducing the burden on secondary care facilities.</w:t>
      </w:r>
    </w:p>
    <w:p>
      <w:pPr>
        <w:pStyle w:val="BodyText"/>
      </w:pPr>
      <w:r>
        <w:t xml:space="preserve">Despite these strides, the</w:t>
      </w:r>
      <w:r>
        <w:t xml:space="preserve"> </w:t>
      </w:r>
      <w:r>
        <w:rPr>
          <w:bCs/>
          <w:b/>
        </w:rPr>
        <w:t xml:space="preserve">Doctor General Practitioner</w:t>
      </w:r>
      <w:r>
        <w:t xml:space="preserve"> </w:t>
      </w:r>
      <w:r>
        <w:t xml:space="preserve">in Tashkent faces systemic challenges. A shortage of trained professionals in rural districts and a high patient-to-doctor ratio in urban clinics strain their capacity to deliver personalized care. Additionally, bureaucratic hurdles and inconsistent funding for primary healthcare facilities hinder the full potential of DGPs as community health advocates.</w:t>
      </w:r>
    </w:p>
    <w:p>
      <w:pPr>
        <w:pStyle w:val="BodyText"/>
      </w:pPr>
      <w:r>
        <w:t xml:space="preserve">This</w:t>
      </w:r>
      <w:r>
        <w:t xml:space="preserve"> </w:t>
      </w:r>
      <w:r>
        <w:rPr>
          <w:bCs/>
          <w:b/>
        </w:rPr>
        <w:t xml:space="preserve">abstract academic</w:t>
      </w:r>
      <w:r>
        <w:t xml:space="preserve"> </w:t>
      </w:r>
      <w:r>
        <w:t xml:space="preserve">document underscores the indispensable role of the</w:t>
      </w:r>
      <w:r>
        <w:t xml:space="preserve"> </w:t>
      </w:r>
      <w:r>
        <w:rPr>
          <w:bCs/>
          <w:b/>
        </w:rPr>
        <w:t xml:space="preserve">Doctor General Practitioner</w:t>
      </w:r>
      <w:r>
        <w:t xml:space="preserve"> </w:t>
      </w:r>
      <w:r>
        <w:t xml:space="preserve">in Uzbekistan Tashkent. Their ability to adapt to urbanization, technological change, and cultural diversity positions them as pivotal figures in achieving national health goals. Future research should focus on strengthening GP training programs, expanding telehealth networks, and addressing systemic inequities in healthcare resource distribution.</w:t>
      </w:r>
    </w:p>
    <w:p>
      <w:pPr>
        <w:pStyle w:val="BodyText"/>
      </w:pPr>
      <w:r>
        <w:t xml:space="preserve">In conclusion, the</w:t>
      </w:r>
      <w:r>
        <w:t xml:space="preserve"> </w:t>
      </w:r>
      <w:r>
        <w:rPr>
          <w:bCs/>
          <w:b/>
        </w:rPr>
        <w:t xml:space="preserve">Doctor General Practitioner</w:t>
      </w:r>
      <w:r>
        <w:t xml:space="preserve"> </w:t>
      </w:r>
      <w:r>
        <w:t xml:space="preserve">in Tashkent represents a bridge between modern medical science and the unique needs of Uzbekistan’s population. Their work is not only essential for individual patient outcomes but also for building a resilient and equitable healthcare system in one of Central Asia’s most populous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Uzbekistan Tashkent</dc:title>
  <dc:creator/>
  <dc:language>en</dc:language>
  <cp:keywords/>
  <dcterms:created xsi:type="dcterms:W3CDTF">2026-07-21T05:00:07Z</dcterms:created>
  <dcterms:modified xsi:type="dcterms:W3CDTF">2026-07-21T05:00:07Z</dcterms:modified>
</cp:coreProperties>
</file>

<file path=docProps/custom.xml><?xml version="1.0" encoding="utf-8"?>
<Properties xmlns="http://schemas.openxmlformats.org/officeDocument/2006/custom-properties" xmlns:vt="http://schemas.openxmlformats.org/officeDocument/2006/docPropsVTypes"/>
</file>