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0" w:name="X4ee9a9d4c4bc644a5bb848ed8b5e49905b13cbd"/>
    <w:p>
      <w:pPr>
        <w:pStyle w:val="Heading1"/>
      </w:pPr>
      <w:r>
        <w:t xml:space="preserve">Abstract Academic Document: The Role of an Economist in Germany Frankfurt</w:t>
      </w:r>
    </w:p>
    <w:p>
      <w:pPr>
        <w:pStyle w:val="FirstParagraph"/>
      </w:pPr>
      <w:r>
        <w:rPr>
          <w:bCs/>
          <w:b/>
        </w:rPr>
        <w:t xml:space="preserve">Abstract academic:</w:t>
      </w:r>
    </w:p>
    <w:p>
      <w:pPr>
        <w:pStyle w:val="BodyText"/>
      </w:pPr>
      <w:r>
        <w:t xml:space="preserve">The role of an economist in Germany’s financial capital, Frankfurt, is a multifaceted and critically important aspect of the city’s economic ecosystem. As one of Europe’s premier hubs for banking, finance, and global trade, Frankfurt provides a unique environment where economic theory intersects with practical policy-making. This academic document explores the significance of economists in shaping Germany’s economic landscape within the context of Frankfurt—a city that serves as a nexus for European and international financial systems. By examining the responsibilities, challenges, and contributions of economists in this region, this abstract highlights their pivotal role in addressing contemporary economic issues such as monetary policy, financial market stability, sustainable growth strategies, and global trade dynamics.</w:t>
      </w:r>
    </w:p>
    <w:p>
      <w:pPr>
        <w:pStyle w:val="BodyText"/>
      </w:pPr>
      <w:r>
        <w:t xml:space="preserve">Frankfurt’s status as Germany’s leading center for finance is underscored by its hosting of the European Central Bank (ECB), the Deutsche Bundesbank, and the Frankfurt Stock Exchange. These institutions are instrumental in formulating monetary policies that influence not only Germany but also the broader Eurozone. Within this framework, economists play a vital role in analyzing macroeconomic trends, forecasting financial risks, and advising policymakers on data-driven decisions. Their expertise is particularly crucial during periods of economic uncertainty, such as inflationary pressures or global crises like the COVID-19 pandemic.</w:t>
      </w:r>
    </w:p>
    <w:p>
      <w:pPr>
        <w:pStyle w:val="BodyText"/>
      </w:pPr>
      <w:r>
        <w:rPr>
          <w:bCs/>
          <w:b/>
        </w:rPr>
        <w:t xml:space="preserve">Economist:</w:t>
      </w:r>
      <w:r>
        <w:t xml:space="preserve"> </w:t>
      </w:r>
      <w:r>
        <w:t xml:space="preserve">An economist in Frankfurt operates at the intersection of academic rigor and practical application. Their work extends beyond theoretical models to include real-world scenarios that demand immediate attention. For instance, economists working with central banks or financial institutions in Frankfurt are tasked with interpreting complex datasets related to interest rates, exchange rates, and inflation indices. They employ advanced econometric tools and computational models to simulate the potential impacts of policy changes on both domestic and international markets.</w:t>
      </w:r>
    </w:p>
    <w:p>
      <w:pPr>
        <w:pStyle w:val="BodyText"/>
      </w:pPr>
      <w:r>
        <w:t xml:space="preserve">The academic credentials of economists in Frankfurt often include specialized training in areas such as macroeconomics, financial economics, behavioral economics, or development economics. Many hold advanced degrees from prestigious institutions such as Goethe University Frankfurt or the European Business School (EBS). These qualifications equip them to engage with high-level research and policy discussions that shape Germany’s economic future. Additionally, economists in Frankfurt frequently collaborate with international peers through forums like the Bank for International Settlements (BIS) or the IMF, fostering a global perspective on economic challenges.</w:t>
      </w:r>
    </w:p>
    <w:p>
      <w:pPr>
        <w:pStyle w:val="BodyText"/>
      </w:pPr>
      <w:r>
        <w:rPr>
          <w:bCs/>
          <w:b/>
        </w:rPr>
        <w:t xml:space="preserve">Germany Frankfurt:</w:t>
      </w:r>
      <w:r>
        <w:t xml:space="preserve"> </w:t>
      </w:r>
      <w:r>
        <w:t xml:space="preserve">The city of Frankfurt is not merely a backdrop for economic activity; it is a dynamic entity that influences and is influenced by Germany’s broader economic trajectory. As the seat of Europe’s largest financial sector, Frankfurt has evolved into a hub for innovation in fintech, green finance, and sustainable investment strategies. Economists working here must navigate the dual pressures of maintaining traditional financial systems while adapting to emerging trends such as digital currencies (e.g., Bitcoin) and blockchain technology.</w:t>
      </w:r>
    </w:p>
    <w:p>
      <w:pPr>
        <w:pStyle w:val="BodyText"/>
      </w:pPr>
      <w:r>
        <w:t xml:space="preserve">Moreover, Frankfurt’s role as a cultural crossroads—hosting diverse populations from across Europe and beyond—requires economists to address issues of economic inclusion, labor market integration, and social equity. For example, the city’s growing immigrant population has prompted research into how migration patterns impact local economies and public services. Economists in Frankfurt are also at the forefront of analyzing Germany’s transition to a carbon-neutral economy by evaluating the economic implications of renewable energy investments and industrial restructuring.</w:t>
      </w:r>
    </w:p>
    <w:p>
      <w:pPr>
        <w:pStyle w:val="BodyText"/>
      </w:pPr>
      <w:r>
        <w:t xml:space="preserve">The interplay between academic research and policy-making is particularly pronounced in Frankfurt, where economists frequently interface with government bodies, private sector organizations, and non-profit institutions. This collaboration ensures that theoretical insights are translated into actionable strategies. For instance, economists might contribute to the design of fiscal policies aimed at reducing regional disparities in Germany or developing models to predict the long-term effects of demographic shifts such as aging populations.</w:t>
      </w:r>
    </w:p>
    <w:p>
      <w:pPr>
        <w:pStyle w:val="BodyText"/>
      </w:pPr>
      <w:r>
        <w:t xml:space="preserve">One of the most pressing challenges for economists in Frankfurt today is balancing short-term economic stability with long-term sustainability goals. This includes addressing issues like climate change, which necessitates a reevaluation of traditional growth models and the adoption of circular economies. Additionally, the rise of automation and artificial intelligence has sparked debates about labor market reforms, wage structures, and the potential for technological displacement.</w:t>
      </w:r>
    </w:p>
    <w:p>
      <w:pPr>
        <w:pStyle w:val="BodyText"/>
      </w:pPr>
      <w:r>
        <w:t xml:space="preserve">Academic economists in Frankfurt also play a critical role in educating future generations. Through teaching at universities or participating in public lectures, they disseminate knowledge on topics ranging from monetary theory to global economic governance. This educational mission is crucial for fostering a society that can critically engage with economic policies and their societal impacts.</w:t>
      </w:r>
    </w:p>
    <w:p>
      <w:pPr>
        <w:pStyle w:val="BodyText"/>
      </w:pPr>
      <w:r>
        <w:t xml:space="preserve">Furthermore, the globalized nature of Frankfurt’s economy means that economists must remain vigilant about international developments. From geopolitical tensions in Eastern Europe to trade disputes between major economies, the interconnectedness of global markets demands a nuanced understanding of risk and opportunity. Economists are often called upon to provide expert analysis on these matters, ensuring that Germany remains competitive in an increasingly complex world.</w:t>
      </w:r>
    </w:p>
    <w:p>
      <w:pPr>
        <w:pStyle w:val="BodyText"/>
      </w:pPr>
      <w:r>
        <w:t xml:space="preserve">In conclusion, the role of an economist in Germany’s Frankfurt is both academically rigorous and practically transformative. As the city continues to evolve as a global financial powerhouse, economists will remain indispensable in navigating the challenges and opportunities that define its economic identity. Their work not only shapes local policies but also contributes to broader European and international dialogues on economic growth, stability, and innovation.</w:t>
      </w:r>
    </w:p>
    <w:p>
      <w:pPr>
        <w:pStyle w:val="BodyText"/>
      </w:pPr>
      <w:r>
        <w:t xml:space="preserve">This abstract academic document underscores the importance of integrating theoretical knowledge with practical application to address the dynamic economic landscape of Germany Frankfurt. By highlighting the contributions of economists in this region, it emphasizes their role as architects of a resilient and forward-thinking economy.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an Economist in Germany Frankfurt</dc:title>
  <dc:creator/>
  <dc:language>en</dc:language>
  <cp:keywords/>
  <dcterms:created xsi:type="dcterms:W3CDTF">2026-07-21T05:16:53Z</dcterms:created>
  <dcterms:modified xsi:type="dcterms:W3CDTF">2026-07-21T05:16:53Z</dcterms:modified>
</cp:coreProperties>
</file>

<file path=docProps/custom.xml><?xml version="1.0" encoding="utf-8"?>
<Properties xmlns="http://schemas.openxmlformats.org/officeDocument/2006/custom-properties" xmlns:vt="http://schemas.openxmlformats.org/officeDocument/2006/docPropsVTypes"/>
</file>