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Economist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fd471ca3b8b8feb2201e4ba21165cdcf36e0545"/>
    <w:p>
      <w:pPr>
        <w:pStyle w:val="Heading1"/>
      </w:pPr>
      <w:r>
        <w:t xml:space="preserve">Abstract Academic Document: The Role of Economists in Germany Munich</w:t>
      </w:r>
    </w:p>
    <w:p>
      <w:pPr>
        <w:pStyle w:val="FirstParagraph"/>
      </w:pPr>
      <w:r>
        <w:rPr>
          <w:bCs/>
          <w:b/>
        </w:rPr>
        <w:t xml:space="preserve">Abstract:</w:t>
      </w:r>
    </w:p>
    <w:p>
      <w:pPr>
        <w:pStyle w:val="BodyText"/>
      </w:pPr>
      <w:r>
        <w:t xml:space="preserve">The role of economists in Germany, particularly within the dynamic and economically significant city of Munich, has become a critical area of academic and practical inquiry. As a hub for innovation, industry, and intellectual exchange, Munich offers unique opportunities for economists to contribute to regional policy-making, corporate strategy development, and academic research. This abstract explores the multifaceted responsibilities of economists in Germany’s Bavarian capital while highlighting the interplay between local economic challenges, national economic policies, and global market trends. By examining the context of Munich as a focal point for both traditional and emerging economic disciplines, this document underscores how economists serve as pivotal actors in shaping sustainable growth, technological advancement, and social equity within the region.</w:t>
      </w:r>
    </w:p>
    <w:bookmarkStart w:id="20" w:name="Xa2957593ea09bc9a7859d7a350dcdd10e524855"/>
    <w:p>
      <w:pPr>
        <w:pStyle w:val="Heading2"/>
      </w:pPr>
      <w:r>
        <w:t xml:space="preserve">1. Introduction: The Significance of Munich in German Economic Landscape</w:t>
      </w:r>
    </w:p>
    <w:p>
      <w:pPr>
        <w:pStyle w:val="FirstParagraph"/>
      </w:pPr>
      <w:r>
        <w:t xml:space="preserve">Munich (München), the capital of Bavaria, stands as one of Germany’s most economically vibrant cities. Known for its robust industrial base, cutting-edge research institutions, and a thriving startup ecosystem, Munich has long been a magnet for economists seeking to engage with both theoretical and applied economic challenges. The city’s strategic location at the crossroads of Europe’s major transport networks further cements its role as a logistical and financial center. For economists, this environment provides an unparalleled opportunity to study phenomena such as regional development, labor market dynamics, and the integration of digital technologies into traditional industries.</w:t>
      </w:r>
    </w:p>
    <w:p>
      <w:pPr>
        <w:pStyle w:val="BodyText"/>
      </w:pPr>
      <w:r>
        <w:t xml:space="preserve">The German economy, characterized by its strong manufacturing sector and social welfare model, has historically relied on the expertise of economists to navigate challenges like demographic shifts (e.g., aging population), globalization pressures, and environmental sustainability. In Munich, these national concerns intersect with local priorities such as urban planning, public transportation infrastructure, and the promotion of green energy initiatives. Economists in Munich are thus tasked with addressing both microeconomic issues—such as optimizing resource allocation for local businesses—and macroeconomic challenges that affect the broader German economy.</w:t>
      </w:r>
    </w:p>
    <w:bookmarkEnd w:id="20"/>
    <w:bookmarkStart w:id="21" w:name="X3958ac37f6991a187afdc4865cfdd8210629829"/>
    <w:p>
      <w:pPr>
        <w:pStyle w:val="Heading2"/>
      </w:pPr>
      <w:r>
        <w:t xml:space="preserve">2. The Role of Economists in Munich’s Economy</w:t>
      </w:r>
    </w:p>
    <w:p>
      <w:pPr>
        <w:pStyle w:val="FirstParagraph"/>
      </w:pPr>
      <w:r>
        <w:t xml:space="preserve">Economists in Munich operate across a diverse range of sectors, from academia and government to private enterprises and non-profit organizations. Their contributions are particularly vital in shaping policies that align with the city’s vision of becoming a global leader in innovation while maintaining its cultural heritage. For instance, economists working with municipal authorities might analyze the economic impact of expanding public transit systems or assess the feasibility of incentivizing renewable energy adoption among local industries.</w:t>
      </w:r>
    </w:p>
    <w:p>
      <w:pPr>
        <w:pStyle w:val="BodyText"/>
      </w:pPr>
      <w:r>
        <w:t xml:space="preserve">In academia, Munich is home to prestigious institutions such as Ludwig Maximilian University of Munich (LMU) and Technische Universität München (TUM), which are renowned for their research in economics. These universities not only produce leading economists but also foster interdisciplinary collaboration with engineering, environmental science, and political studies. The presence of such institutions ensures that Munich remains a nexus for economic thought, attracting scholars and practitioners from around the world.</w:t>
      </w:r>
    </w:p>
    <w:p>
      <w:pPr>
        <w:pStyle w:val="BodyText"/>
      </w:pPr>
      <w:r>
        <w:t xml:space="preserve">Moreover, the private sector in Munich—dominated by companies like Siemens AG, BMW Group, and Allianz SE—relies heavily on economists to devise strategies that balance profitability with corporate social responsibility. For example, economists might model scenarios for transitioning to carbon-neutral operations or evaluate the economic risks associated with geopolitical instability.</w:t>
      </w:r>
    </w:p>
    <w:bookmarkEnd w:id="21"/>
    <w:bookmarkStart w:id="22" w:name="X18284effb1a7bd22e40f492e815bda2c763f669"/>
    <w:p>
      <w:pPr>
        <w:pStyle w:val="Heading2"/>
      </w:pPr>
      <w:r>
        <w:t xml:space="preserve">3. Challenges Facing Economists in Germany Munich</w:t>
      </w:r>
    </w:p>
    <w:p>
      <w:pPr>
        <w:pStyle w:val="FirstParagraph"/>
      </w:pPr>
      <w:r>
        <w:t xml:space="preserve">While Munich offers a fertile ground for economic research and practice, economists here face unique challenges. One such challenge is the rapid pace of technological change, which requires continuous adaptation of traditional economic models. The rise of artificial intelligence, automation, and digital platforms has disrupted labor markets and redefined industries, necessitating new approaches to workforce training and income distribution.</w:t>
      </w:r>
    </w:p>
    <w:p>
      <w:pPr>
        <w:pStyle w:val="BodyText"/>
      </w:pPr>
      <w:r>
        <w:t xml:space="preserve">Another significant challenge is the tension between preserving Munich’s quality of life and accommodating its growing population. As the city experiences a surge in migration due to both economic opportunities and political factors, economists must grapple with questions of housing affordability, public service provision, and social integration. These issues require nuanced policy recommendations that balance economic growth with social equity.</w:t>
      </w:r>
    </w:p>
    <w:p>
      <w:pPr>
        <w:pStyle w:val="BodyText"/>
      </w:pPr>
      <w:r>
        <w:t xml:space="preserve">Furthermore, global events such as the ongoing European debt crisis, trade disputes between Germany and its trading partners (e.g., France and the United States), and climate change policies pose macroeconomic risks that economists in Munich must analyze. For example, shifts in EU regulations on emissions or data privacy could have cascading effects on Munich’s tech sector, demanding proactive policy responses.</w:t>
      </w:r>
    </w:p>
    <w:bookmarkEnd w:id="22"/>
    <w:bookmarkStart w:id="23" w:name="X353fc12937d1737c829531b4b7411fd2017156a"/>
    <w:p>
      <w:pPr>
        <w:pStyle w:val="Heading2"/>
      </w:pPr>
      <w:r>
        <w:t xml:space="preserve">4. Opportunities for Economists in Germany Munich</w:t>
      </w:r>
    </w:p>
    <w:p>
      <w:pPr>
        <w:pStyle w:val="FirstParagraph"/>
      </w:pPr>
      <w:r>
        <w:t xml:space="preserve">Despite these challenges, the economic landscape of Munich presents numerous opportunities for economists to make a meaningful impact. The city’s commitment to sustainability, exemplified by initiatives like the "Munich Climate Pact," creates demand for experts who can design policies to reduce carbon footprints without stifling growth. Similarly, Munich’s thriving startup scene offers economists the chance to collaborate with entrepreneurs on innovative business models that prioritize social and environmental goals.</w:t>
      </w:r>
    </w:p>
    <w:p>
      <w:pPr>
        <w:pStyle w:val="BodyText"/>
      </w:pPr>
      <w:r>
        <w:t xml:space="preserve">The integration of digital technologies also opens new avenues for economic research. Economists in Munich are at the forefront of studying how blockchain, big data analytics, and decentralized finance (DeFi) could transform traditional financial systems. Such work not only advances academic knowledge but also informs regulatory frameworks that govern emerging technologies.</w:t>
      </w:r>
    </w:p>
    <w:p>
      <w:pPr>
        <w:pStyle w:val="BodyText"/>
      </w:pPr>
      <w:r>
        <w:t xml:space="preserve">Additionally, Munich’s role as a cultural and educational hub allows economists to engage with interdisciplinary projects that address global issues. For instance, economists might collaborate with urban planners to design smart cities or partner with sociologists to study the economic implications of aging populations in Bavaria.</w:t>
      </w:r>
    </w:p>
    <w:bookmarkEnd w:id="23"/>
    <w:bookmarkStart w:id="24" w:name="X90db2f28b14ced8f29f53f9104238ef49d19518"/>
    <w:p>
      <w:pPr>
        <w:pStyle w:val="Heading2"/>
      </w:pPr>
      <w:r>
        <w:t xml:space="preserve">5. Conclusion: The Future of Economists in Germany Munich</w:t>
      </w:r>
    </w:p>
    <w:p>
      <w:pPr>
        <w:pStyle w:val="FirstParagraph"/>
      </w:pPr>
      <w:r>
        <w:t xml:space="preserve">In conclusion, the role of economists in Germany’s Munich is both complex and indispensable. As a city that embodies the intersection of tradition and innovation, Munich demands that economists be adaptable, forward-thinking, and deeply engaged with both local and global economic challenges. Their work—whether through academic research, policy analysis, or corporate consulting—shapes not only the trajectory of Munich’s economy but also contributes to Germany’s broader economic resilience.</w:t>
      </w:r>
    </w:p>
    <w:p>
      <w:pPr>
        <w:pStyle w:val="BodyText"/>
      </w:pPr>
      <w:r>
        <w:t xml:space="preserve">For aspiring economists seeking a career that combines intellectual rigor with real-world impact, Munich offers a unique and dynamic environment. By leveraging the city’s resources and addressing its challenges head-on, economists can play a pivotal role in ensuring that Munich remains a beacon of prosperity and sustainability in the 21st century.</w:t>
      </w:r>
    </w:p>
    <w:p>
      <w:pPr>
        <w:pStyle w:val="BodyText"/>
      </w:pPr>
      <w:r>
        <w:rPr>
          <w:bCs/>
          <w:b/>
        </w:rPr>
        <w:t xml:space="preserve">Keywords:</w:t>
      </w:r>
      <w:r>
        <w:t xml:space="preserve"> </w:t>
      </w:r>
      <w:r>
        <w:t xml:space="preserve">Abstract academic, Economist, Germany Munich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Economist in Germany Munich</dc:title>
  <dc:creator/>
  <dc:language>en</dc:language>
  <cp:keywords/>
  <dcterms:created xsi:type="dcterms:W3CDTF">2026-07-21T09:09:41Z</dcterms:created>
  <dcterms:modified xsi:type="dcterms:W3CDTF">2026-07-21T09:09:41Z</dcterms:modified>
</cp:coreProperties>
</file>

<file path=docProps/custom.xml><?xml version="1.0" encoding="utf-8"?>
<Properties xmlns="http://schemas.openxmlformats.org/officeDocument/2006/custom-properties" xmlns:vt="http://schemas.openxmlformats.org/officeDocument/2006/docPropsVTypes"/>
</file>