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c23041d481b19cf9fbc5e237549848920af79e9"/>
    <w:p>
      <w:pPr>
        <w:pStyle w:val="Heading1"/>
      </w:pPr>
      <w:r>
        <w:t xml:space="preserve">Abstract Academic Document: The Role of Economist in Kenya Nairobi</w:t>
      </w:r>
    </w:p>
    <w:p>
      <w:pPr>
        <w:pStyle w:val="FirstParagraph"/>
      </w:pPr>
      <w:r>
        <w:t xml:space="preserve">The role of the economist within the dynamic economic landscape of Kenya Nairobi is pivotal to addressing the multifaceted challenges and opportunities that define this region. As an academic discipline, economics provides a framework for analyzing resource allocation, policy formulation, and socioeconomic development. In the context of Kenya Nairobi, where urbanization rates are rapidly increasing and economic disparities persist, the work of economists is critical in shaping sustainable growth strategies. This abstract academic document explores the intersection of theoretical economics with practical applications in Nairobi's unique socio-economic environment. The economist serves not only as an academic researcher but also as a policy advisor, community analyst, and innovator within Kenya Nairobi's burgeoning economy.</w:t>
      </w:r>
    </w:p>
    <w:bookmarkStart w:id="20" w:name="Xd02daa04f16ddac206bf57a4d1433d9a5995434"/>
    <w:p>
      <w:pPr>
        <w:pStyle w:val="Heading2"/>
      </w:pPr>
      <w:r>
        <w:t xml:space="preserve">Academic Foundations of Economics in Kenya Nairobi</w:t>
      </w:r>
    </w:p>
    <w:p>
      <w:pPr>
        <w:pStyle w:val="FirstParagraph"/>
      </w:pPr>
      <w:r>
        <w:t xml:space="preserve">The study of economics in Kenya Nairobi is deeply rooted in both global economic theories and local contextual realities. Kenyan economists often integrate models such as neoclassical economics, Keynesianism, and development economics to address the specific challenges faced by Nairobi's population. These challenges include urban poverty, informal sector dominance, infrastructure gaps, and the need for inclusive growth. The academic community in Nairobi has made significant contributions to economic research through institutions like Jomo Kenyatta University of Agriculture and Technology (JKUAT), Kenya Institute of Management (KIM), and the University of Nairobi. These institutions provide a platform for economists to conduct fieldwork, analyze data, and publish findings that influence national policies.</w:t>
      </w:r>
    </w:p>
    <w:p>
      <w:pPr>
        <w:pStyle w:val="BodyText"/>
      </w:pPr>
      <w:r>
        <w:t xml:space="preserve">The economist in Kenya Nairobi must navigate the complexities of a dual economy—one characterized by high-tech innovation in areas like fintech and digital entrepreneurship (e.g., M-Pesa), alongside persistent informal sectors that employ over 80% of the workforce. This duality necessitates a nuanced understanding of both microeconomic and macroeconomic factors. Academic economists often collaborate with policymakers, NGOs, and private sector stakeholders to ensure their research is actionable. For instance, studies on urban poverty in Nairobi have led to targeted interventions such as slum upgrading programs and vocational training initiatives.</w:t>
      </w:r>
    </w:p>
    <w:bookmarkEnd w:id="20"/>
    <w:bookmarkStart w:id="21" w:name="economic-challenges-in-kenya-nairobi"/>
    <w:p>
      <w:pPr>
        <w:pStyle w:val="Heading2"/>
      </w:pPr>
      <w:r>
        <w:t xml:space="preserve">Economic Challenges in Kenya Nairobi</w:t>
      </w:r>
    </w:p>
    <w:p>
      <w:pPr>
        <w:pStyle w:val="FirstParagraph"/>
      </w:pPr>
      <w:r>
        <w:t xml:space="preserve">Kenya Nairobi faces a range of economic challenges that demand the expertise of economists. One pressing issue is income inequality, with the wealthiest 10% of Kenyans controlling over 35% of the country's wealth. Economists in Nairobi have highlighted how structural factors such as access to education, gender disparities in employment, and regional development imbalances contribute to this inequality. Additionally, rapid urbanization has strained infrastructure and services, leading to overcrowded housing, inadequate transportation networks, and environmental degradation. These issues require innovative economic solutions that balance growth with sustainability.</w:t>
      </w:r>
    </w:p>
    <w:p>
      <w:pPr>
        <w:pStyle w:val="BodyText"/>
      </w:pPr>
      <w:r>
        <w:t xml:space="preserve">Another critical challenge is the informal economy's dominance in Nairobi. While the informal sector provides livelihoods for millions, it also hinders tax collection and formal employment opportunities. Economists have proposed strategies such as digitalizing small businesses, improving access to credit for micro-enterprises, and incentivizing formalization through policy reforms. For example, Nairobi's "Smart City" initiative seeks to integrate technology into urban planning, a concept that economists in the region have actively supported.</w:t>
      </w:r>
    </w:p>
    <w:bookmarkEnd w:id="21"/>
    <w:bookmarkStart w:id="22" w:name="X9194cf52d6825d793acbe7450438cbc00077cf6"/>
    <w:p>
      <w:pPr>
        <w:pStyle w:val="Heading2"/>
      </w:pPr>
      <w:r>
        <w:t xml:space="preserve">The Economist as a Policy Architect in Kenya Nairobi</w:t>
      </w:r>
    </w:p>
    <w:p>
      <w:pPr>
        <w:pStyle w:val="FirstParagraph"/>
      </w:pPr>
      <w:r>
        <w:t xml:space="preserve">In Kenya Nairobi, economists play a dual role as academics and policymakers. Their research often informs government decisions on fiscal policy, trade agreements, and social welfare programs. For instance, economic analyses conducted by Nairobi-based institutions have influenced Kenya's participation in regional trade blocs like the East African Shilling zone and the African Continental Free Trade Area (AfCFTA). These agreements are vital for integrating Nairobi into global value chains while addressing local economic needs.</w:t>
      </w:r>
    </w:p>
    <w:p>
      <w:pPr>
        <w:pStyle w:val="BodyText"/>
      </w:pPr>
      <w:r>
        <w:t xml:space="preserve">Moreover, economists in Kenya Nairobi are instrumental in designing fiscal policies that promote inclusive growth. The 2014 Kenyan Constitution, which mandates a 50% budget allocation to education and healthcare, was partly shaped by economic research emphasizing the long-term benefits of investing in human capital. Economists have also advocated for progressive taxation models and public-private partnerships to fund infrastructure projects such as the Nairobi Expressway and the Standard Gauge Railway (SGR), which are critical for regional connectivity.</w:t>
      </w:r>
    </w:p>
    <w:bookmarkEnd w:id="22"/>
    <w:bookmarkStart w:id="23" w:name="emerging-trends-and-future-directions"/>
    <w:p>
      <w:pPr>
        <w:pStyle w:val="Heading2"/>
      </w:pPr>
      <w:r>
        <w:t xml:space="preserve">Emerging Trends and Future Directions</w:t>
      </w:r>
    </w:p>
    <w:p>
      <w:pPr>
        <w:pStyle w:val="FirstParagraph"/>
      </w:pPr>
      <w:r>
        <w:t xml:space="preserve">The economist in Kenya Nairobi is increasingly focused on addressing emerging trends such as climate change, digital transformation, and demographic shifts. Climate economics, for example, has gained prominence due to Nairobi's vulnerability to environmental challenges like droughts and urban flooding. Economists are now integrating climate resilience into economic planning through tools such as cost-benefit analysis of green infrastructure projects.</w:t>
      </w:r>
    </w:p>
    <w:p>
      <w:pPr>
        <w:pStyle w:val="BodyText"/>
      </w:pPr>
      <w:r>
        <w:t xml:space="preserve">Similarly, the rise of the digital economy in Kenya Nairobi presents both opportunities and challenges for economists. The proliferation of fintech platforms, e-commerce ventures, and blockchain-based solutions has transformed traditional economic paradigms. Economists are tasked with analyzing these disruptions to ensure that technological advancements benefit all segments of society. For instance, studies on the gender gap in digital entrepreneurship have prompted policy recommendations to support women-led startups.</w:t>
      </w:r>
    </w:p>
    <w:bookmarkEnd w:id="23"/>
    <w:bookmarkStart w:id="24" w:name="conclusion"/>
    <w:p>
      <w:pPr>
        <w:pStyle w:val="Heading2"/>
      </w:pPr>
      <w:r>
        <w:t xml:space="preserve">Conclusion</w:t>
      </w:r>
    </w:p>
    <w:p>
      <w:pPr>
        <w:pStyle w:val="FirstParagraph"/>
      </w:pPr>
      <w:r>
        <w:t xml:space="preserve">In conclusion, the economist in Kenya Nairobi is a multifaceted figure whose work bridges academic research and practical problem-solving. Through rigorous analysis and innovative policymaking, economists contribute to addressing the economic complexities of this region. Their role in fostering inclusive growth, mitigating inequality, and leveraging technology for development underscores their significance within Kenya Nairobi's socio-economic framework. As Nairobi continues to evolve as a regional economic hub, the contributions of economists will remain indispensable to its future trajectory.</w:t>
      </w:r>
    </w:p>
    <w:p>
      <w:pPr>
        <w:pStyle w:val="BodyText"/>
      </w:pPr>
      <w:r>
        <w:rPr>
          <w:bCs/>
          <w:b/>
        </w:rPr>
        <w:t xml:space="preserve">Keywords:</w:t>
      </w:r>
      <w:r>
        <w:t xml:space="preserve"> </w:t>
      </w:r>
      <w:r>
        <w:t xml:space="preserve">Abstract academic, Economist, Kenya Nairobi</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 in Kenya Nairobi</dc:title>
  <dc:creator/>
  <cp:keywords/>
  <dcterms:created xsi:type="dcterms:W3CDTF">2026-09-27T17:36:33Z</dcterms:created>
  <dcterms:modified xsi:type="dcterms:W3CDTF">2026-09-27T17:36:33Z</dcterms:modified>
</cp:coreProperties>
</file>

<file path=docProps/custom.xml><?xml version="1.0" encoding="utf-8"?>
<Properties xmlns="http://schemas.openxmlformats.org/officeDocument/2006/custom-properties" xmlns:vt="http://schemas.openxmlformats.org/officeDocument/2006/docPropsVTypes"/>
</file>