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4d16c93d1b2bed07e251e775f63805c9f429a64"/>
    <w:p>
      <w:pPr>
        <w:pStyle w:val="Heading1"/>
      </w:pPr>
      <w:r>
        <w:t xml:space="preserve">The Role of Economists in Shaping Economic Policy and Development in the United Kingdom Birmingham</w:t>
      </w:r>
    </w:p>
    <w:p>
      <w:pPr>
        <w:pStyle w:val="FirstParagraph"/>
      </w:pPr>
      <w:r>
        <w:rPr>
          <w:iCs/>
          <w:i/>
          <w:bCs/>
          <w:b/>
        </w:rPr>
        <w:t xml:space="preserve">This abstract academic document explores the critical contributions of economists to the economic landscape of the United Kingdom, with a specific focus on Birmingham, a city that serves as both a regional hub and a microcosm of broader UK economic challenges and opportunities. The role of economists in analyzing, advising, and influencing policy-making processes in Birmingham is examined through interdisciplinary lenses, including urban economics, public policy analysis, and regional development strategies. This document highlights the interplay between academic research conducted by economists in Birmingham and its practical applications to address local economic disparities, foster innovation ecosystems, and align with national goals such as post-Brexit economic resilience and net-zero targets.</w:t>
      </w:r>
    </w:p>
    <w:bookmarkStart w:id="20" w:name="introduction"/>
    <w:p>
      <w:pPr>
        <w:pStyle w:val="Heading2"/>
      </w:pPr>
      <w:r>
        <w:t xml:space="preserve">Introduction</w:t>
      </w:r>
    </w:p>
    <w:p>
      <w:pPr>
        <w:pStyle w:val="FirstParagraph"/>
      </w:pPr>
      <w:r>
        <w:t xml:space="preserve">Birmingham, as the second-largest city in the United Kingdom and a key cultural and industrial center in the West Midlands region, presents a unique case study for analyzing the work of economists. The city's historical significance as an industrial powerhouse has evolved into a modern metropolis grappling with economic transitions, demographic shifts, and global challenges such as climate change and technological disruption. Economists operating within Birmingham’s academic institutions, governmental bodies, and private sector organizations play a pivotal role in addressing these complexities. This abstract academic document aims to provide a comprehensive overview of the methodologies employed by economists in Birmingham to evaluate economic trends, design policy interventions, and contribute to sustainable development frameworks that align with both local priorities and national strategies.</w:t>
      </w:r>
    </w:p>
    <w:bookmarkEnd w:id="20"/>
    <w:bookmarkStart w:id="21" w:name="X5703b5828e70fff88b7818be1d17a79a2fa7c88"/>
    <w:p>
      <w:pPr>
        <w:pStyle w:val="Heading2"/>
      </w:pPr>
      <w:r>
        <w:t xml:space="preserve">The Role of Economists in Urban Development</w:t>
      </w:r>
    </w:p>
    <w:p>
      <w:pPr>
        <w:pStyle w:val="FirstParagraph"/>
      </w:pPr>
      <w:r>
        <w:t xml:space="preserve">In the context of United Kingdom Birmingham, economists are instrumental in shaping urban development policies that balance growth with equity. Their work encompasses analyzing labor market dynamics, evaluating the impact of infrastructure investments (e.g., HS2 rail projects or regeneration schemes like the Birmingham City Centre Regeneration), and addressing inequalities in income distribution. For instance, economists at institutions such as the University of Birmingham have conducted studies on how to mitigate gentrification pressures while ensuring affordable housing remains accessible. By employing econometric models and spatial analysis techniques, these professionals provide evidence-based insights that inform decision-makers about the potential socioeconomic outcomes of urban planning initiatives.</w:t>
      </w:r>
    </w:p>
    <w:p>
      <w:pPr>
        <w:pStyle w:val="BodyText"/>
      </w:pPr>
      <w:r>
        <w:t xml:space="preserve">Moreover, economists in Birmingham contribute to understanding the interplay between economic growth and environmental sustainability. The city’s commitment to achieving net-zero carbon emissions by 2050 has necessitated interdisciplinary collaboration, with economists working alongside environmental scientists to assess the cost-benefit trade-offs of transitioning to green energy sources or implementing carbon pricing mechanisms. This work is crucial for ensuring that Birmingham’s economic strategies align with global climate goals without compromising its industrial and commercial competitiveness.</w:t>
      </w:r>
    </w:p>
    <w:bookmarkEnd w:id="21"/>
    <w:bookmarkStart w:id="22" w:name="X536d20b5236255fb7669d9e0fc6882b5b21093c"/>
    <w:p>
      <w:pPr>
        <w:pStyle w:val="Heading2"/>
      </w:pPr>
      <w:r>
        <w:t xml:space="preserve">Economic Challenges and Opportunities in Birmingham</w:t>
      </w:r>
    </w:p>
    <w:p>
      <w:pPr>
        <w:pStyle w:val="FirstParagraph"/>
      </w:pPr>
      <w:r>
        <w:t xml:space="preserve">Birmingham faces several economic challenges, including persistent regional disparities within the UK, a skills gap in emerging industries such as digital technology and advanced manufacturing, and the need to diversify its economy beyond traditional sectors. Economists based in Birmingham have been at the forefront of addressing these issues by conducting rigorous analyses of labor market trends, identifying gaps in workforce development programs, and proposing targeted interventions. For example, research on the impact of automation on low-skilled workers has informed policies aimed at reskilling and upskilling programs through partnerships with local businesses and educational institutions.</w:t>
      </w:r>
    </w:p>
    <w:p>
      <w:pPr>
        <w:pStyle w:val="BodyText"/>
      </w:pPr>
      <w:r>
        <w:t xml:space="preserve">Conversely, Birmingham also presents significant opportunities for economic innovation. The city’s strategic location as a transport hub, combined with its growing tech sector, has positioned it as a candidate for regional economic growth. Economists have played a key role in evaluating the potential of initiatives such as the Birmingham Innovation District or the West Midlands Combined Authority’s (WMCA) growth strategy. By quantifying the economic returns on investment in research and development (R&amp;D), economists help stakeholders prioritize projects that maximize long-term value while minimizing risks.</w:t>
      </w:r>
    </w:p>
    <w:bookmarkEnd w:id="22"/>
    <w:bookmarkStart w:id="23" w:name="X5d5b6ee0fac8991dbb99cdf179d043cf876557d"/>
    <w:p>
      <w:pPr>
        <w:pStyle w:val="Heading2"/>
      </w:pPr>
      <w:r>
        <w:t xml:space="preserve">Economists’ Influence on Public Policy in Birmingham</w:t>
      </w:r>
    </w:p>
    <w:p>
      <w:pPr>
        <w:pStyle w:val="FirstParagraph"/>
      </w:pPr>
      <w:r>
        <w:t xml:space="preserve">The influence of economists extends beyond academic research to direct policy formulation. In Birmingham, they often serve as advisors to local government bodies, such as the Birmingham City Council or the WMCA, providing data-driven recommendations on fiscal policies, taxation reforms, and public expenditure allocations. For instance, during periods of economic uncertainty—such as post-Brexit adjustments or the aftermath of the COVID-19 pandemic—economists have modeled scenarios to forecast revenue shortfalls and propose mitigation strategies like targeted grants for small businesses or increased investment in healthcare infrastructure.</w:t>
      </w:r>
    </w:p>
    <w:p>
      <w:pPr>
        <w:pStyle w:val="BodyText"/>
      </w:pPr>
      <w:r>
        <w:t xml:space="preserve">Economists also contribute to shaping Birmingham’s approach to regional economic integration. By analyzing comparative advantages across UK regions, they help position Birmingham as a leader in sectors where it can compete effectively with other cities such as Manchester or Liverpool. This includes leveraging the city’s financial services sector, its heritage in automotive manufacturing, and its growing reputation as a cultural and creative hub.</w:t>
      </w:r>
    </w:p>
    <w:bookmarkEnd w:id="23"/>
    <w:bookmarkStart w:id="24" w:name="Xe9656fe59a412e7c268d4b53be2e3d7e5352f3e"/>
    <w:p>
      <w:pPr>
        <w:pStyle w:val="Heading2"/>
      </w:pPr>
      <w:r>
        <w:t xml:space="preserve">Academic Contributions and Collaborative Research</w:t>
      </w:r>
    </w:p>
    <w:p>
      <w:pPr>
        <w:pStyle w:val="FirstParagraph"/>
      </w:pPr>
      <w:r>
        <w:t xml:space="preserve">The academic community in Birmingham plays a central role in advancing economic knowledge through collaborative research initiatives. Universities such as the University of Birmingham, Aston University, and the University of Wolverhampton host economics departments that engage in both theoretical and applied research. These institutions frequently collaborate with industry partners, government agencies, and non-profit organizations to address pressing local issues. For example, joint studies on transport economics have informed the design of Birmingham’s new tram networks and cycling infrastructure projects.</w:t>
      </w:r>
    </w:p>
    <w:p>
      <w:pPr>
        <w:pStyle w:val="BodyText"/>
      </w:pPr>
      <w:r>
        <w:t xml:space="preserve">Additionally, economists in Birmingham contribute to national debates by publishing policy papers, participating in parliamentary inquiries, and engaging in public discourse. Their work ensures that the city’s unique economic challenges are represented within broader UK policy frameworks. This academic rigor not only enhances the credibility of local economic policies but also positions Birmingham as a thought leader in regional development strategies.</w:t>
      </w:r>
    </w:p>
    <w:bookmarkEnd w:id="24"/>
    <w:bookmarkStart w:id="25" w:name="conclusion"/>
    <w:p>
      <w:pPr>
        <w:pStyle w:val="Heading2"/>
      </w:pPr>
      <w:r>
        <w:t xml:space="preserve">Conclusion</w:t>
      </w:r>
    </w:p>
    <w:p>
      <w:pPr>
        <w:pStyle w:val="FirstParagraph"/>
      </w:pPr>
      <w:r>
        <w:t xml:space="preserve">In conclusion, economists operating in the United Kingdom Birmingham are integral to navigating the city’s complex economic landscape. Their work spans from theoretical research to practical policy advice, ensuring that Birmingham remains resilient in the face of global and local challenges while capitalizing on emerging opportunities. By integrating academic rigor with real-world applications, these professionals contribute to building a more equitable, sustainable, and prosperous economy for Birmingham and its residents. The continued collaboration between economists, policymakers, and community stakeholders will be essential for achieving long-term economic success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United Kingdom Birmingham</dc:title>
  <dc:creator/>
  <cp:keywords/>
  <dcterms:created xsi:type="dcterms:W3CDTF">2026-07-23T15:56:55Z</dcterms:created>
  <dcterms:modified xsi:type="dcterms:W3CDTF">2026-07-23T15:56:55Z</dcterms:modified>
</cp:coreProperties>
</file>

<file path=docProps/custom.xml><?xml version="1.0" encoding="utf-8"?>
<Properties xmlns="http://schemas.openxmlformats.org/officeDocument/2006/custom-properties" xmlns:vt="http://schemas.openxmlformats.org/officeDocument/2006/docPropsVTypes"/>
</file>