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Economists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5" w:name="X14c1eae0f2c5ded934f5d651549f17f4ca34933"/>
    <w:p>
      <w:pPr>
        <w:pStyle w:val="Heading1"/>
      </w:pPr>
      <w:r>
        <w:t xml:space="preserve">Abstract Academic Document: The Role of Economists in the United Kingdom’s Economic Landscape with a Focus on London</w:t>
      </w:r>
    </w:p>
    <w:p>
      <w:pPr>
        <w:pStyle w:val="FirstParagraph"/>
      </w:pPr>
      <w:r>
        <w:t xml:space="preserve">The academic discipline of economics plays a pivotal role in shaping national and global economic policies, particularly within regions characterized by complex financial systems and dynamic market interactions. This abstract explores the multifaceted contributions of economists within the</w:t>
      </w:r>
      <w:r>
        <w:t xml:space="preserve"> </w:t>
      </w:r>
      <w:r>
        <w:rPr>
          <w:bCs/>
          <w:b/>
        </w:rPr>
        <w:t xml:space="preserve">United Kingdom London</w:t>
      </w:r>
      <w:r>
        <w:t xml:space="preserve">, a city recognized as one of the world’s foremost centers for economic research, policy formulation, and financial innovation. By examining historical contexts, contemporary challenges, and future trajectories, this document underscores how</w:t>
      </w:r>
      <w:r>
        <w:t xml:space="preserve"> </w:t>
      </w:r>
      <w:r>
        <w:rPr>
          <w:bCs/>
          <w:b/>
        </w:rPr>
        <w:t xml:space="preserve">Economist</w:t>
      </w:r>
      <w:r>
        <w:t xml:space="preserve">s operating in London have influenced both local and international economic paradigms.</w:t>
      </w:r>
    </w:p>
    <w:bookmarkStart w:id="20" w:name="Xa4c1176f2681ab9bc8a4615b0b45cdba4b0e517"/>
    <w:p>
      <w:pPr>
        <w:pStyle w:val="Heading2"/>
      </w:pPr>
      <w:r>
        <w:t xml:space="preserve">Historical Context: Economists as Architects of Economic Thought in London</w:t>
      </w:r>
    </w:p>
    <w:p>
      <w:pPr>
        <w:pStyle w:val="FirstParagraph"/>
      </w:pPr>
      <w:r>
        <w:t xml:space="preserve">London’s prominence as an economic powerhouse dates back centuries, with its financial institutions and intellectual hubs fostering a unique environment for economists to thrive. During the 19th and early 20th centuries, figures such as John Maynard Keynes emerged from London’s academic circles—specifically the University of Cambridge—to redefine macroeconomic theory. Keynesian economics, rooted in the principles of government intervention during economic downturns, became foundational to modern fiscal policy frameworks in both</w:t>
      </w:r>
      <w:r>
        <w:t xml:space="preserve"> </w:t>
      </w:r>
      <w:r>
        <w:rPr>
          <w:bCs/>
          <w:b/>
        </w:rPr>
        <w:t xml:space="preserve">United Kingdom</w:t>
      </w:r>
      <w:r>
        <w:t xml:space="preserve"> </w:t>
      </w:r>
      <w:r>
        <w:t xml:space="preserve">and other developed nations.</w:t>
      </w:r>
    </w:p>
    <w:p>
      <w:pPr>
        <w:pStyle w:val="BodyText"/>
      </w:pPr>
      <w:r>
        <w:t xml:space="preserve">The establishment of institutions like the London School of Economics (LSE) in 1895 further cemented London’s reputation as a global epicenter for economic scholarship. The LSE has since produced Nobel laureates, influential policymakers, and thought leaders who have shaped economic discourse on issues ranging from trade liberalization to welfare state reforms. Economists based in London during the post-World War II era were instrumental in designing the</w:t>
      </w:r>
      <w:r>
        <w:t xml:space="preserve"> </w:t>
      </w:r>
      <w:r>
        <w:rPr>
          <w:bCs/>
          <w:b/>
        </w:rPr>
        <w:t xml:space="preserve">United Kingdom</w:t>
      </w:r>
      <w:r>
        <w:t xml:space="preserve">’s social safety nets and industrial strategies, reflecting a deep interplay between academic rigor and practical governance.</w:t>
      </w:r>
    </w:p>
    <w:bookmarkEnd w:id="20"/>
    <w:bookmarkStart w:id="21" w:name="X12651357b7ddc015503bf96a07ea51ab6c32fe9"/>
    <w:p>
      <w:pPr>
        <w:pStyle w:val="Heading2"/>
      </w:pPr>
      <w:r>
        <w:t xml:space="preserve">Economists in Contemporary London: Bridging Theory and Policy</w:t>
      </w:r>
    </w:p>
    <w:p>
      <w:pPr>
        <w:pStyle w:val="FirstParagraph"/>
      </w:pPr>
      <w:r>
        <w:t xml:space="preserve">In today’s rapidly evolving economic landscape, economists in</w:t>
      </w:r>
      <w:r>
        <w:t xml:space="preserve"> </w:t>
      </w:r>
      <w:r>
        <w:rPr>
          <w:bCs/>
          <w:b/>
        </w:rPr>
        <w:t xml:space="preserve">United Kingdom London</w:t>
      </w:r>
      <w:r>
        <w:t xml:space="preserve"> </w:t>
      </w:r>
      <w:r>
        <w:t xml:space="preserve">are tasked with addressing multifaceted challenges such as inflation management, technological disruption, and the implications of Brexit. The Bank of England’s Monetary Policy Committee (MPC), headquartered in London, exemplifies how academic economists transition into policy-making roles. These experts employ advanced econometric models to guide interest rate decisions, ensuring macroeconomic stability while balancing fiscal responsibilities.</w:t>
      </w:r>
    </w:p>
    <w:p>
      <w:pPr>
        <w:pStyle w:val="BodyText"/>
      </w:pPr>
      <w:r>
        <w:t xml:space="preserve">Moreover, London’s financial sector—comprising the City of London and its global markets—relies heavily on the insights of economists to navigate regulatory changes, currency fluctuations, and geopolitical risks. Academic research from institutions like Imperial College London or the University College London (UCL) often informs corporate strategies and public policy debates. For instance, studies on sustainable finance have influenced</w:t>
      </w:r>
      <w:r>
        <w:t xml:space="preserve"> </w:t>
      </w:r>
      <w:r>
        <w:rPr>
          <w:bCs/>
          <w:b/>
        </w:rPr>
        <w:t xml:space="preserve">United Kingdom</w:t>
      </w:r>
      <w:r>
        <w:t xml:space="preserve">’s net-zero targets, demonstrating how economic theory can align with environmental imperatives.</w:t>
      </w:r>
    </w:p>
    <w:p>
      <w:pPr>
        <w:pStyle w:val="BodyText"/>
      </w:pPr>
      <w:r>
        <w:t xml:space="preserve">The role of economists extends beyond governmental and corporate sectors. Think tanks such as the Centre for Economics and Business Research (CEBR) or the Institute for Fiscal Studies (IFS) in London provide independent analysis that shapes public discourse on taxation, education funding, and healthcare economics. Their work ensures that</w:t>
      </w:r>
      <w:r>
        <w:t xml:space="preserve"> </w:t>
      </w:r>
      <w:r>
        <w:rPr>
          <w:bCs/>
          <w:b/>
        </w:rPr>
        <w:t xml:space="preserve">Economist</w:t>
      </w:r>
      <w:r>
        <w:t xml:space="preserve">s remain at the forefront of societal challenges, bridging academic inquiry with actionable policy.</w:t>
      </w:r>
    </w:p>
    <w:bookmarkEnd w:id="21"/>
    <w:bookmarkStart w:id="22" w:name="Xac2b63a639a27369f8ab5314569a0b5d84460fa"/>
    <w:p>
      <w:pPr>
        <w:pStyle w:val="Heading2"/>
      </w:pPr>
      <w:r>
        <w:t xml:space="preserve">Challenges and Opportunities in 21st-Century Economics</w:t>
      </w:r>
    </w:p>
    <w:p>
      <w:pPr>
        <w:pStyle w:val="FirstParagraph"/>
      </w:pPr>
      <w:r>
        <w:t xml:space="preserve">The</w:t>
      </w:r>
      <w:r>
        <w:t xml:space="preserve"> </w:t>
      </w:r>
      <w:r>
        <w:rPr>
          <w:bCs/>
          <w:b/>
        </w:rPr>
        <w:t xml:space="preserve">United Kingdom London</w:t>
      </w:r>
      <w:r>
        <w:t xml:space="preserve"> </w:t>
      </w:r>
      <w:r>
        <w:t xml:space="preserve">economic landscape presents unique challenges for economists. The post-Brexit transition has necessitated re-evaluations of trade agreements, labor mobility, and regulatory alignment with the European Union. Economists in this region are critical to modeling these transitions, forecasting potential economic impacts, and advising on risk mitigation strategies.</w:t>
      </w:r>
    </w:p>
    <w:p>
      <w:pPr>
        <w:pStyle w:val="BodyText"/>
      </w:pPr>
      <w:r>
        <w:t xml:space="preserve">Technological advancements further complicate economic analysis. The rise of artificial intelligence (AI), automation, and digital currencies has spurred debates among economists about their implications for employment, income inequality, and monetary policy. London-based researchers are at the forefront of exploring these issues, with institutions like the London Business School hosting cutting-edge studies on fintech disruptions and the gig economy.</w:t>
      </w:r>
    </w:p>
    <w:p>
      <w:pPr>
        <w:pStyle w:val="BodyText"/>
      </w:pPr>
      <w:r>
        <w:t xml:space="preserve">Climate change represents another pressing concern for</w:t>
      </w:r>
      <w:r>
        <w:t xml:space="preserve"> </w:t>
      </w:r>
      <w:r>
        <w:rPr>
          <w:bCs/>
          <w:b/>
        </w:rPr>
        <w:t xml:space="preserve">Economist</w:t>
      </w:r>
      <w:r>
        <w:t xml:space="preserve">s in</w:t>
      </w:r>
      <w:r>
        <w:t xml:space="preserve"> </w:t>
      </w:r>
      <w:r>
        <w:rPr>
          <w:bCs/>
          <w:b/>
        </w:rPr>
        <w:t xml:space="preserve">United Kingdom London</w:t>
      </w:r>
      <w:r>
        <w:t xml:space="preserve">. The UK’s commitment to achieving net-zero emissions by 2050 requires economists to assess the costs of green transitions, design carbon pricing mechanisms, and evaluate the socioeconomic impacts of renewable energy investments. This intersection of economics and environmental science highlights the interdisciplinary nature of modern economic research.</w:t>
      </w:r>
    </w:p>
    <w:bookmarkEnd w:id="22"/>
    <w:bookmarkStart w:id="23" w:name="X228b5d4ccff5e8c157949c18752516f38e847c5"/>
    <w:p>
      <w:pPr>
        <w:pStyle w:val="Heading2"/>
      </w:pPr>
      <w:r>
        <w:t xml:space="preserve">Educational Infrastructure and Academic Contributions</w:t>
      </w:r>
    </w:p>
    <w:p>
      <w:pPr>
        <w:pStyle w:val="FirstParagraph"/>
      </w:pPr>
      <w:r>
        <w:t xml:space="preserve">The</w:t>
      </w:r>
      <w:r>
        <w:t xml:space="preserve"> </w:t>
      </w:r>
      <w:r>
        <w:rPr>
          <w:bCs/>
          <w:b/>
        </w:rPr>
        <w:t xml:space="preserve">United Kingdom London</w:t>
      </w:r>
      <w:r>
        <w:t xml:space="preserve"> </w:t>
      </w:r>
      <w:r>
        <w:t xml:space="preserve">academic ecosystem is unparalleled in its capacity to produce high-quality economists. Prestigious universities such as the London School of Economics, King’s College London, and Queen Mary University of London offer specialized programs in economics, finance, and development studies. These institutions attract students and researchers from across the globe, fostering a diverse intellectual environment that enriches economic scholarship.</w:t>
      </w:r>
    </w:p>
    <w:p>
      <w:pPr>
        <w:pStyle w:val="BodyText"/>
      </w:pPr>
      <w:r>
        <w:t xml:space="preserve">The collaborative culture in London’s academic circles encourages innovation. For example, interdisciplinary research initiatives—such as those combining economics with data science or political science—are increasingly common. This approach ensures that</w:t>
      </w:r>
      <w:r>
        <w:t xml:space="preserve"> </w:t>
      </w:r>
      <w:r>
        <w:rPr>
          <w:bCs/>
          <w:b/>
        </w:rPr>
        <w:t xml:space="preserve">Economist</w:t>
      </w:r>
      <w:r>
        <w:t xml:space="preserve">s are equipped to address complex problems requiring both theoretical depth and practical insight.</w:t>
      </w:r>
    </w:p>
    <w:p>
      <w:pPr>
        <w:pStyle w:val="BodyText"/>
      </w:pPr>
      <w:r>
        <w:t xml:space="preserve">Furthermore, London’s proximity to global markets enables economists to engage in real-time analysis of international economic trends. This immediacy is crucial for addressing issues like currency volatility, global supply chain disruptions, and cross-border investment flows. The city’s status as a financial hub thus amplifies the relevance of economic research conducted within its academic institutions.</w:t>
      </w:r>
    </w:p>
    <w:bookmarkEnd w:id="23"/>
    <w:bookmarkStart w:id="24" w:name="Xcb86b97531419d9fbdeecab4fc5d23a06092e39"/>
    <w:p>
      <w:pPr>
        <w:pStyle w:val="Heading2"/>
      </w:pPr>
      <w:r>
        <w:t xml:space="preserve">Conclusion: The Enduring Legacy of Economists in London</w:t>
      </w:r>
    </w:p>
    <w:p>
      <w:pPr>
        <w:pStyle w:val="FirstParagraph"/>
      </w:pPr>
      <w:r>
        <w:t xml:space="preserve">In summary,</w:t>
      </w:r>
      <w:r>
        <w:t xml:space="preserve"> </w:t>
      </w:r>
      <w:r>
        <w:rPr>
          <w:bCs/>
          <w:b/>
        </w:rPr>
        <w:t xml:space="preserve">Economist</w:t>
      </w:r>
      <w:r>
        <w:t xml:space="preserve">s operating within the</w:t>
      </w:r>
      <w:r>
        <w:t xml:space="preserve"> </w:t>
      </w:r>
      <w:r>
        <w:rPr>
          <w:bCs/>
          <w:b/>
        </w:rPr>
        <w:t xml:space="preserve">United Kingdom London</w:t>
      </w:r>
      <w:r>
        <w:t xml:space="preserve"> </w:t>
      </w:r>
      <w:r>
        <w:t xml:space="preserve">context have played—and continue to play—a transformative role in shaping national and global economic trajectories. From Keynesian revolutions to contemporary debates on AI and sustainability, their contributions are embedded in every facet of economic policy and academic inquiry. As London navigates the challenges of a post-Brexit world, technological evolution, and climate change, the need for rigorous economic analysis has never been greater.</w:t>
      </w:r>
    </w:p>
    <w:p>
      <w:pPr>
        <w:pStyle w:val="BodyText"/>
      </w:pPr>
      <w:r>
        <w:t xml:space="preserve">This abstract underscores the importance of fostering interdisciplinary collaboration between economists, policymakers, and industry leaders to ensure that</w:t>
      </w:r>
      <w:r>
        <w:t xml:space="preserve"> </w:t>
      </w:r>
      <w:r>
        <w:rPr>
          <w:bCs/>
          <w:b/>
        </w:rPr>
        <w:t xml:space="preserve">United Kingdom London</w:t>
      </w:r>
      <w:r>
        <w:t xml:space="preserve"> </w:t>
      </w:r>
      <w:r>
        <w:t xml:space="preserve">remains a beacon of economic innovation. By prioritizing academic excellence and practical application, economists in this region can continue to influence not only the UK’s economic future but also global financial systems.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Economists in the United Kingdom, London</dc:title>
  <dc:creator/>
  <dc:language>en</dc:language>
  <cp:keywords/>
  <dcterms:created xsi:type="dcterms:W3CDTF">2026-07-23T23:47:25Z</dcterms:created>
  <dcterms:modified xsi:type="dcterms:W3CDTF">2026-07-23T23:47:25Z</dcterms:modified>
</cp:coreProperties>
</file>

<file path=docProps/custom.xml><?xml version="1.0" encoding="utf-8"?>
<Properties xmlns="http://schemas.openxmlformats.org/officeDocument/2006/custom-properties" xmlns:vt="http://schemas.openxmlformats.org/officeDocument/2006/docPropsVTypes"/>
</file>