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e22da55c98c8af6e5af2bbd79767de5be67eecd"/>
    <w:p>
      <w:pPr>
        <w:pStyle w:val="Heading1"/>
      </w:pPr>
      <w:r>
        <w:t xml:space="preserve">Abstract Academic Document: The Role of Economists in Uzbekistan, Tashkent</w:t>
      </w:r>
    </w:p>
    <w:p>
      <w:pPr>
        <w:pStyle w:val="FirstParagraph"/>
      </w:pPr>
      <w:r>
        <w:t xml:space="preserve">This academic abstract explores the critical role of economists in shaping economic policies and strategies within the context of Uzbekistan’s capital city, Tashkent. As a key hub for political, economic, and cultural activities in Central Asia, Tashkent has been a focal point for transformative reforms aimed at transitioning Uzbekistan from a centrally planned economy to a market-oriented system. Economists in this region have played an indispensable role in diagnosing macroeconomic challenges, designing policy frameworks, and fostering sustainable development. This document analyzes the historical and contemporary contributions of economists to Uzbekistan’s economic evolution, with particular emphasis on their influence within Tashkent’s academic institutions, government agencies, and private sector initiatives.</w:t>
      </w:r>
    </w:p>
    <w:bookmarkStart w:id="20" w:name="X9aaa08156fedcefdc266f91033628de09510a58"/>
    <w:p>
      <w:pPr>
        <w:pStyle w:val="Heading2"/>
      </w:pPr>
      <w:r>
        <w:t xml:space="preserve">1. Introduction: The Significance of Economists in Economic Development</w:t>
      </w:r>
    </w:p>
    <w:p>
      <w:pPr>
        <w:pStyle w:val="FirstParagraph"/>
      </w:pPr>
      <w:r>
        <w:t xml:space="preserve">Economists are vital to the formulation of national strategies that drive economic growth, reduce poverty, and enhance global competitiveness. In Uzbekistan, a nation undergoing significant post-Soviet reforms since the 1990s, economists have been instrumental in navigating complex transitions. Tashkent, as the administrative and economic capital of Uzbekistan, serves as a nexus for policy innovation and academic research. The city hosts leading universities such as the Tashkent State Economic University (TSEU) and research institutes that produce scholars dedicated to addressing Uzbekistan’s unique economic challenges. These economists contribute to policymaking by analyzing data on inflation, employment, trade dynamics, and public investment, ensuring that decisions align with both national priorities and international standards.</w:t>
      </w:r>
    </w:p>
    <w:bookmarkEnd w:id="20"/>
    <w:bookmarkStart w:id="21" w:name="X5bb679ae0bd35125c4c33e27bf86b02d7c88acc"/>
    <w:p>
      <w:pPr>
        <w:pStyle w:val="Heading2"/>
      </w:pPr>
      <w:r>
        <w:t xml:space="preserve">2. The Role of Economists in Uzbekistan’s Economic Reforms</w:t>
      </w:r>
    </w:p>
    <w:p>
      <w:pPr>
        <w:pStyle w:val="FirstParagraph"/>
      </w:pPr>
      <w:r>
        <w:t xml:space="preserve">The 1990s marked a pivotal period for Uzbekistan as the government initiated sweeping reforms to liberalize prices, privatize state enterprises, and integrate into global markets. Economists in Tashkent were at the forefront of these efforts, advocating for structural adjustments while balancing the need for social stability. For instance, during the 2000s, economists emphasized diversifying Uzbekistan’s export base beyond cotton and natural gas to include sectors like textiles, agriculture, and IT services. Their research on trade policies helped the government negotiate bilateral agreements with countries in Asia and Europe, enhancing Tashkent’s role as a regional trade hub.</w:t>
      </w:r>
    </w:p>
    <w:p>
      <w:pPr>
        <w:pStyle w:val="BodyText"/>
      </w:pPr>
      <w:r>
        <w:t xml:space="preserve">Moreover, economists have been pivotal in addressing fiscal challenges such as public debt management and tax reform. In recent years, Uzbekistan has prioritized reducing its reliance on foreign loans by implementing austerity measures and improving fiscal transparency. Economists in Tashkent have conducted rigorous cost-benefit analyses to guide these policies, ensuring that economic stability is maintained without stifling growth.</w:t>
      </w:r>
    </w:p>
    <w:bookmarkEnd w:id="21"/>
    <w:bookmarkStart w:id="22" w:name="Xbe159f559bfea3a7fd4881c09545e5e4669ba03"/>
    <w:p>
      <w:pPr>
        <w:pStyle w:val="Heading2"/>
      </w:pPr>
      <w:r>
        <w:t xml:space="preserve">3. Challenges Faced by Economists in Tashkent</w:t>
      </w:r>
    </w:p>
    <w:p>
      <w:pPr>
        <w:pStyle w:val="FirstParagraph"/>
      </w:pPr>
      <w:r>
        <w:t xml:space="preserve">Despite their contributions, economists in Uzbekistan face several challenges. One major obstacle is the political sensitivity of economic policymaking. In Tashkent, where governance structures are often influenced by centralized authority, economists must navigate bureaucratic hurdles to implement reforms that may conflict with short-term political interests. For example, land reform proposals have been delayed due to resistance from entrenched agricultural elites.</w:t>
      </w:r>
    </w:p>
    <w:p>
      <w:pPr>
        <w:pStyle w:val="BodyText"/>
      </w:pPr>
      <w:r>
        <w:t xml:space="preserve">Another challenge is the limited availability of high-quality data for policy analysis. While Tashkent has made strides in digital infrastructure, disparities in data collection across regions hinder the accuracy of economic models. Economists frequently rely on partial datasets or international benchmarks, which can lead to suboptimal policy outcomes.</w:t>
      </w:r>
    </w:p>
    <w:p>
      <w:pPr>
        <w:pStyle w:val="BodyText"/>
      </w:pPr>
      <w:r>
        <w:t xml:space="preserve">Additionally, the global economic landscape poses risks such as fluctuating commodity prices and geopolitical tensions. Economists must constantly adapt their strategies to mitigate these uncertainties while promoting resilience in Uzbekistan’s economy. For instance, during the 2020 pandemic, Tashkent-based economists played a crucial role in designing relief packages to protect vulnerable populations without compromising long-term fiscal goals.</w:t>
      </w:r>
    </w:p>
    <w:bookmarkEnd w:id="22"/>
    <w:bookmarkStart w:id="23" w:name="opportunities-for-economists-in-tashkent"/>
    <w:p>
      <w:pPr>
        <w:pStyle w:val="Heading2"/>
      </w:pPr>
      <w:r>
        <w:t xml:space="preserve">4. Opportunities for Economists in Tashkent</w:t>
      </w:r>
    </w:p>
    <w:p>
      <w:pPr>
        <w:pStyle w:val="FirstParagraph"/>
      </w:pPr>
      <w:r>
        <w:t xml:space="preserve">Despite these challenges, the economic landscape of Uzbekistan presents unique opportunities for economists. The government’s commitment to digital transformation has created demand for expertise in fintech, e-commerce, and data analytics. Institutions like the Central Bank of Uzbekistan and Tashkent State Economic University are increasingly collaborating with private sector partners to foster innovation in these areas.</w:t>
      </w:r>
    </w:p>
    <w:p>
      <w:pPr>
        <w:pStyle w:val="BodyText"/>
      </w:pPr>
      <w:r>
        <w:t xml:space="preserve">Furthermore, Tashkent’s strategic location as a crossroads between Europe, Asia, and the Middle East positions it as a gateway for regional trade agreements. Economists are actively involved in analyzing the implications of initiatives like China’s Belt and Road Initiative (BRI) on Uzbekistan’s economy. Their research has highlighted both the potential benefits of infrastructure investments and the risks of overdependence on foreign capital.</w:t>
      </w:r>
    </w:p>
    <w:p>
      <w:pPr>
        <w:pStyle w:val="BodyText"/>
      </w:pPr>
      <w:r>
        <w:t xml:space="preserve">Academic partnerships with international institutions, such as the World Bank and Asian Development Bank, have also expanded opportunities for knowledge exchange. Economists in Tashkent are increasingly publishing research in global journals, contributing to a growing body of literature on Central Asian economics.</w:t>
      </w:r>
    </w:p>
    <w:bookmarkEnd w:id="23"/>
    <w:bookmarkStart w:id="24" w:name="X8f56e6933ffb39a8abf87c30c0ea1f845d0503f"/>
    <w:p>
      <w:pPr>
        <w:pStyle w:val="Heading2"/>
      </w:pPr>
      <w:r>
        <w:t xml:space="preserve">5. Case Study: The Impact of Economic Policies in Tashkent</w:t>
      </w:r>
    </w:p>
    <w:p>
      <w:pPr>
        <w:pStyle w:val="FirstParagraph"/>
      </w:pPr>
      <w:r>
        <w:t xml:space="preserve">A notable example of economists’ impact is the 2019 labor market reform, which aimed to reduce unemployment by deregulating employment contracts and encouraging entrepreneurship. Economists from Tashkent’s academic institutions collaborated with the Ministry of Economy to design this policy, which included provisions for vocational training and incentives for small businesses. Early data suggests a 15% increase in self-employment rates in Tashkent within two years of implementation.</w:t>
      </w:r>
    </w:p>
    <w:p>
      <w:pPr>
        <w:pStyle w:val="BodyText"/>
      </w:pPr>
      <w:r>
        <w:t xml:space="preserve">Another case study involves the revitalization of Tashkent’s industrial zones through targeted investments. Economists highlighted the need to modernize outdated infrastructure and attract foreign direct investment (FDI). Their recommendations led to the establishment of special economic zones (SEZs) that have already attracted over $1 billion in FDI since 2021.</w:t>
      </w:r>
    </w:p>
    <w:bookmarkEnd w:id="24"/>
    <w:bookmarkStart w:id="25" w:name="conclusion"/>
    <w:p>
      <w:pPr>
        <w:pStyle w:val="Heading2"/>
      </w:pPr>
      <w:r>
        <w:t xml:space="preserve">6. Conclusion</w:t>
      </w:r>
    </w:p>
    <w:p>
      <w:pPr>
        <w:pStyle w:val="FirstParagraph"/>
      </w:pPr>
      <w:r>
        <w:t xml:space="preserve">The role of economists in Uzbekistan’s capital, Tashkent, is indispensable to the nation’s economic transformation. From navigating post-Soviet reforms to addressing contemporary challenges like digitalization and global trade dynamics, these professionals have shaped policies that impact millions of lives. While structural constraints and political complexities persist, the growing emphasis on academic collaboration and international engagement offers a promising path forward. As Uzbekistan continues its journey toward a more dynamic and inclusive economy, the contributions of economists in Tashkent will remain central to achieving sustainable growth.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Uzbekistan, Tashkent</dc:title>
  <dc:creator/>
  <cp:keywords/>
  <dcterms:created xsi:type="dcterms:W3CDTF">2026-07-23T20:54:32Z</dcterms:created>
  <dcterms:modified xsi:type="dcterms:W3CDTF">2026-07-23T20:54:32Z</dcterms:modified>
</cp:coreProperties>
</file>

<file path=docProps/custom.xml><?xml version="1.0" encoding="utf-8"?>
<Properties xmlns="http://schemas.openxmlformats.org/officeDocument/2006/custom-properties" xmlns:vt="http://schemas.openxmlformats.org/officeDocument/2006/docPropsVTypes"/>
</file>