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85e6709c91ea604af8deb55f2fcb0301dd35789"/>
    <w:p>
      <w:pPr>
        <w:pStyle w:val="Heading1"/>
      </w:pPr>
      <w:r>
        <w:t xml:space="preserve">Abstract Academic Document: The Role of Editor in Argentina Buenos Aires</w:t>
      </w:r>
    </w:p>
    <w:p>
      <w:pPr>
        <w:pStyle w:val="FirstParagraph"/>
      </w:pPr>
      <w:r>
        <w:rPr>
          <w:bCs/>
          <w:b/>
        </w:rPr>
        <w:t xml:space="preserve">Abstract academic:</w:t>
      </w:r>
      <w:r>
        <w:t xml:space="preserve"> </w:t>
      </w:r>
      <w:r>
        <w:t xml:space="preserve">This document explores the multifaceted role and significance of an "Editor" within the context of</w:t>
      </w:r>
      <w:r>
        <w:t xml:space="preserve"> </w:t>
      </w:r>
      <w:r>
        <w:rPr>
          <w:bCs/>
          <w:b/>
        </w:rPr>
        <w:t xml:space="preserve">Argentina Buenos Aires</w:t>
      </w:r>
      <w:r>
        <w:t xml:space="preserve">, focusing on its cultural, academic, and technological dimensions. As a hub of intellectual activity, economic innovation, and historical legacy in South America, Buenos Aires has long been a crucible for ideas that shape regional discourse. The concept of an "Editor"—whether as a software tool, a professional role in publishing or media production, or an abstract process of content curation—holds profound relevance in this vibrant city. This abstract academic paper examines how the editor functions as both a technical instrument and a cultural mediator in Argentina Buenos Aires, emphasizing its adaptability to local needs while engaging with global standards.</w:t>
      </w:r>
    </w:p>
    <w:p>
      <w:pPr>
        <w:pStyle w:val="BodyText"/>
      </w:pPr>
      <w:r>
        <w:rPr>
          <w:bCs/>
          <w:b/>
        </w:rPr>
        <w:t xml:space="preserve">Editor</w:t>
      </w:r>
      <w:r>
        <w:t xml:space="preserve"> </w:t>
      </w:r>
      <w:r>
        <w:t xml:space="preserve">is not merely a tool or profession but a dynamic entity that reflects the evolving priorities of knowledge dissemination, media consumption, and creative expression. In</w:t>
      </w:r>
      <w:r>
        <w:t xml:space="preserve"> </w:t>
      </w:r>
      <w:r>
        <w:rPr>
          <w:bCs/>
          <w:b/>
        </w:rPr>
        <w:t xml:space="preserve">Argentina Buenos Aires</w:t>
      </w:r>
      <w:r>
        <w:t xml:space="preserve">, where journalism, literature, and academic research have historically played pivotal roles in national identity formation, the editor has emerged as a critical actor in shaping narratives. This document investigates how the editor navigates challenges unique to Buenos Aires—such as linguistic diversity (Spanish as the primary language with regional dialects), socio-political dynamics, and technological advancements—to ensure content remains accurate, culturally resonant, and accessible.</w:t>
      </w:r>
    </w:p>
    <w:p>
      <w:pPr>
        <w:pStyle w:val="BodyText"/>
      </w:pPr>
      <w:r>
        <w:t xml:space="preserve">The historical context of</w:t>
      </w:r>
      <w:r>
        <w:t xml:space="preserve"> </w:t>
      </w:r>
      <w:r>
        <w:rPr>
          <w:bCs/>
          <w:b/>
        </w:rPr>
        <w:t xml:space="preserve">Argentina Buenos Aires</w:t>
      </w:r>
      <w:r>
        <w:t xml:space="preserve"> </w:t>
      </w:r>
      <w:r>
        <w:t xml:space="preserve">underscores its role as a center for intellectual exchange. From the 19th-century newspapers that fueled political revolutions to modern digital platforms that amplify marginalized voices, the city has consistently relied on editors to curate information. The editor in this context is not only responsible for linguistic precision and factual accuracy but also for reflecting the socio-cultural ethos of Argentina Buenos Aires. For instance, during periods of political upheaval or economic crisis, editors have served as gatekeepers of public discourse, balancing neutrality with the responsibility to inform citizens. This dual role—technical and ethical—demands a nuanced understanding of both local and global contexts.</w:t>
      </w:r>
    </w:p>
    <w:p>
      <w:pPr>
        <w:pStyle w:val="BodyText"/>
      </w:pPr>
      <w:r>
        <w:t xml:space="preserve">Technological innovation has further transformed the editor’s function in</w:t>
      </w:r>
      <w:r>
        <w:t xml:space="preserve"> </w:t>
      </w:r>
      <w:r>
        <w:rPr>
          <w:bCs/>
          <w:b/>
        </w:rPr>
        <w:t xml:space="preserve">Argentina Buenos Aires</w:t>
      </w:r>
      <w:r>
        <w:t xml:space="preserve">. With the rise of digital publishing, multimedia storytelling, and artificial intelligence-driven content curation, editors must now manage complex workflows that integrate text, audiovisual elements, and interactive features. In a city where traditional media coexists with burgeoning online platforms (such as</w:t>
      </w:r>
      <w:r>
        <w:t xml:space="preserve"> </w:t>
      </w:r>
      <w:r>
        <w:rPr>
          <w:iCs/>
          <w:i/>
        </w:rPr>
        <w:t xml:space="preserve">Clarín</w:t>
      </w:r>
      <w:r>
        <w:t xml:space="preserve">,</w:t>
      </w:r>
      <w:r>
        <w:t xml:space="preserve"> </w:t>
      </w:r>
      <w:r>
        <w:rPr>
          <w:iCs/>
          <w:i/>
        </w:rPr>
        <w:t xml:space="preserve">La Nación</w:t>
      </w:r>
      <w:r>
        <w:t xml:space="preserve">, or independent digital outlets), the editor’s role has expanded to include data analysis, SEO optimization, and cross-platform content adaptation. This evolution is particularly significant in Argentina Buenos Aires, where a digitally savvy youth population and an aging demographic with varying technological fluency require editors to bridge generational and cultural divides.</w:t>
      </w:r>
    </w:p>
    <w:p>
      <w:pPr>
        <w:pStyle w:val="BodyText"/>
      </w:pPr>
      <w:r>
        <w:t xml:space="preserve">The academic landscape in</w:t>
      </w:r>
      <w:r>
        <w:t xml:space="preserve"> </w:t>
      </w:r>
      <w:r>
        <w:rPr>
          <w:bCs/>
          <w:b/>
        </w:rPr>
        <w:t xml:space="preserve">Argentina Buenos Aires</w:t>
      </w:r>
      <w:r>
        <w:t xml:space="preserve"> </w:t>
      </w:r>
      <w:r>
        <w:t xml:space="preserve">also highlights the editor’s critical function in scholarly communication. Universities such as the University of Buenos Aires (UBA) and CONICET (the National Scientific and Technical Research Council) rely on editors to ensure the quality and consistency of research publications, whether in Spanish or multilingual formats. The editor here acts as a steward of academic integrity, adhering to rigorous standards while accommodating regional pedagogical practices. Moreover, the integration of open-access publishing models has challenged editors to prioritize inclusivity and accessibility, aligning with Argentina’s broader commitment to educational equity.</w:t>
      </w:r>
    </w:p>
    <w:p>
      <w:pPr>
        <w:pStyle w:val="BodyText"/>
      </w:pPr>
      <w:r>
        <w:t xml:space="preserve">Culturally,</w:t>
      </w:r>
      <w:r>
        <w:t xml:space="preserve"> </w:t>
      </w:r>
      <w:r>
        <w:rPr>
          <w:bCs/>
          <w:b/>
        </w:rPr>
        <w:t xml:space="preserve">Argentina Buenos Aires</w:t>
      </w:r>
      <w:r>
        <w:t xml:space="preserve"> </w:t>
      </w:r>
      <w:r>
        <w:t xml:space="preserve">is a melting pot of European influences, indigenous heritage, and immigrant traditions. This diversity necessitates that editors in the city be culturally attuned to the nuances of language, symbolism, and representation. For example, editorial decisions about terminology related to gender identity or historical narratives must reflect Argentina’s progressive social policies while respecting its complex colonial legacy. The editor thus becomes a cultural diplomat, ensuring that content resonates with local audiences without alienating international readers.</w:t>
      </w:r>
    </w:p>
    <w:p>
      <w:pPr>
        <w:pStyle w:val="BodyText"/>
      </w:pPr>
      <w:r>
        <w:t xml:space="preserve">Economically,</w:t>
      </w:r>
      <w:r>
        <w:t xml:space="preserve"> </w:t>
      </w:r>
      <w:r>
        <w:rPr>
          <w:bCs/>
          <w:b/>
        </w:rPr>
        <w:t xml:space="preserve">Argentina Buenos Aires</w:t>
      </w:r>
      <w:r>
        <w:t xml:space="preserve"> </w:t>
      </w:r>
      <w:r>
        <w:t xml:space="preserve">presents unique challenges for editors due to fluctuating currency values and market dynamics. Media outlets in the city often operate under financial constraints, requiring editors to balance cost-effectiveness with quality. This has led to a growing reliance on collaborative editing tools and freelance networks, enabling efficient content production without compromising editorial standards. Additionally, the editor’s role in monetizing digital content—through subscription models, sponsored articles, or paywalls—requires a strategic understanding of both local consumer behavior and global advertising trends.</w:t>
      </w:r>
    </w:p>
    <w:p>
      <w:pPr>
        <w:pStyle w:val="BodyText"/>
      </w:pPr>
      <w:r>
        <w:t xml:space="preserve">Environmental sustainability has also entered the editor’s purview in</w:t>
      </w:r>
      <w:r>
        <w:t xml:space="preserve"> </w:t>
      </w:r>
      <w:r>
        <w:rPr>
          <w:bCs/>
          <w:b/>
        </w:rPr>
        <w:t xml:space="preserve">Argentina Buenos Aires</w:t>
      </w:r>
      <w:r>
        <w:t xml:space="preserve">. As the city grapples with climate change and urban pollution, editors are increasingly tasked with promoting eco-conscious practices through content. This includes curating articles on renewable energy, sustainable agriculture, or waste management, all while adhering to journalistic ethics. The editor here functions as an advocate for environmental awareness, leveraging their platform to influence public opinion and policy debates.</w:t>
      </w:r>
    </w:p>
    <w:p>
      <w:pPr>
        <w:pStyle w:val="BodyText"/>
      </w:pPr>
      <w:r>
        <w:t xml:space="preserve">Looking ahead, the future of the editor in</w:t>
      </w:r>
      <w:r>
        <w:t xml:space="preserve"> </w:t>
      </w:r>
      <w:r>
        <w:rPr>
          <w:bCs/>
          <w:b/>
        </w:rPr>
        <w:t xml:space="preserve">Argentina Buenos Aires</w:t>
      </w:r>
      <w:r>
        <w:t xml:space="preserve"> </w:t>
      </w:r>
      <w:r>
        <w:t xml:space="preserve">will depend on its ability to adapt to emerging technologies such as blockchain for content authentication or virtual reality for immersive storytelling. At the same time, editors must remain vigilant against misinformation and algorithmic bias, ensuring that their work upholds democratic values in an era of digital fragmentation. The city’s editors stand at a crossroads: they are both inheritors of a rich editorial tradition and pioneers navigating uncharted territories in global media landscapes.</w:t>
      </w:r>
    </w:p>
    <w:p>
      <w:pPr>
        <w:pStyle w:val="BodyText"/>
      </w:pPr>
      <w:r>
        <w:rPr>
          <w:bCs/>
          <w:b/>
        </w:rPr>
        <w:t xml:space="preserve">Keywords:</w:t>
      </w:r>
      <w:r>
        <w:t xml:space="preserve"> </w:t>
      </w:r>
      <w:r>
        <w:t xml:space="preserve">Editor, Argentina Buenos Aires, Academic Communication, Digital Media, Cultural Mediation.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 in Argentina Buenos Aires</dc:title>
  <dc:creator/>
  <dc:language>en</dc:language>
  <cp:keywords/>
  <dcterms:created xsi:type="dcterms:W3CDTF">2026-07-23T01:55:23Z</dcterms:created>
  <dcterms:modified xsi:type="dcterms:W3CDTF">2026-07-23T01:55:23Z</dcterms:modified>
</cp:coreProperties>
</file>

<file path=docProps/custom.xml><?xml version="1.0" encoding="utf-8"?>
<Properties xmlns="http://schemas.openxmlformats.org/officeDocument/2006/custom-properties" xmlns:vt="http://schemas.openxmlformats.org/officeDocument/2006/docPropsVTypes"/>
</file>