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867d2f478558b82debafb5464dfce80344eb"/>
    <w:p>
      <w:pPr>
        <w:pStyle w:val="Heading1"/>
      </w:pPr>
      <w:r>
        <w:t xml:space="preserve">Abstract Academic Document: The Role of an Editor in Canada Montreal</w:t>
      </w:r>
    </w:p>
    <w:p>
      <w:pPr>
        <w:pStyle w:val="FirstParagraph"/>
      </w:pPr>
      <w:r>
        <w:rPr>
          <w:bCs/>
          <w:b/>
        </w:rPr>
        <w:t xml:space="preserve">Introduction:</w:t>
      </w:r>
      <w:r>
        <w:t xml:space="preserve"> </w:t>
      </w:r>
      <w:r>
        <w:t xml:space="preserve">The academic landscape in Canada Montreal demands a robust editorial framework that aligns with the city’s multilingual, multicultural, and internationally oriented environment. As one of North America’s most linguistically diverse metropolises, Montreal presents unique challenges and opportunities for editors operating within its academic institutions, research centers, and publishing industries. This abstract explores the necessity of a specialized editor tailored to Canada Montreal’s context, emphasizing its role in fostering academic rigor, linguistic accuracy, and cultural relevance. The document also addresses the interplay between technological innovation in editorial tools and the preservation of regional nuances in content creation.</w:t>
      </w:r>
    </w:p>
    <w:bookmarkStart w:id="20" w:name="Xf5de205f5b8e17af62f16e4c56b31379141fa4d"/>
    <w:p>
      <w:pPr>
        <w:pStyle w:val="Heading2"/>
      </w:pPr>
      <w:r>
        <w:t xml:space="preserve">The Multilingual Context of Canada Montreal</w:t>
      </w:r>
    </w:p>
    <w:p>
      <w:pPr>
        <w:pStyle w:val="FirstParagraph"/>
      </w:pPr>
      <w:r>
        <w:t xml:space="preserve">Canada Montreal is a city defined by its dual official languages—English and French—and its status as a hub for international academia, business, and research. The presence of institutions such as McGill University, Université de Montréal, and CERN’s Canadian operations underscores the need for editors who can navigate both linguistic traditions while maintaining compliance with academic standards. An editor designed for Canada Montreal must prioritize bilingual capabilities, ensuring that content is not only grammatically sound but also culturally appropriate for a French-Canadian and English-speaking audience. This duality necessitates a deep understanding of regional idioms, terminologies specific to Quebecois culture, and the socio-political context that shapes academic discourse in the region.</w:t>
      </w:r>
    </w:p>
    <w:bookmarkEnd w:id="20"/>
    <w:bookmarkStart w:id="21" w:name="Xe9230b385d5f70da9973331e2975ac08feab8d2"/>
    <w:p>
      <w:pPr>
        <w:pStyle w:val="Heading2"/>
      </w:pPr>
      <w:r>
        <w:t xml:space="preserve">Challenges in Academic Editing within Canada Montreal</w:t>
      </w:r>
    </w:p>
    <w:p>
      <w:pPr>
        <w:pStyle w:val="FirstParagraph"/>
      </w:pPr>
      <w:r>
        <w:t xml:space="preserve">Academic editors in Canada Montreal face distinct challenges arising from the city’s linguistic plurality and its position as a global research nexus. For instance, researchers at institutions like Concordia University or the Université du Québec à Montréal (UQAM) often produce content that requires translation between English and French, necessitating an editor with advanced multilingual processing capabilities. Additionally, Montreal’s academic community frequently engages in interdisciplinary work that blends natural sciences with humanities—a field where precision in terminology is critical. The editor must also accommodate the nuances of Quebecois French, which differs significantly from standard French used in other regions of Canada or Europe.</w:t>
      </w:r>
    </w:p>
    <w:p>
      <w:pPr>
        <w:pStyle w:val="BodyText"/>
      </w:pPr>
      <w:r>
        <w:t xml:space="preserve">Furthermore, the rise of digital publishing and open-access journals has increased demands for editors to ensure compliance with international standards such as APA (American Psychological Association) or IEEE formatting guidelines. In Montreal, where many institutions are bilingual, this requires an editor that can seamlessly switch between style guides tailored to both English and French academic traditions. The tool must also integrate with platforms like ResearchGate or Academia.edu, which are widely used by Montreal’s research community.</w:t>
      </w:r>
    </w:p>
    <w:bookmarkEnd w:id="21"/>
    <w:bookmarkStart w:id="22" w:name="X679d7d6962df729b58ad0f7dfac01cc4d4c0be1"/>
    <w:p>
      <w:pPr>
        <w:pStyle w:val="Heading2"/>
      </w:pPr>
      <w:r>
        <w:t xml:space="preserve">Features of an Effective Editor for Canada Montreal</w:t>
      </w:r>
    </w:p>
    <w:p>
      <w:pPr>
        <w:pStyle w:val="FirstParagraph"/>
      </w:pPr>
      <w:r>
        <w:t xml:space="preserve">An editor tailored for Canada Montreal should incorporate several key features to address the region’s unique requirements. First, it must be equipped with natural language processing (NLP) algorithms trained on both English and French corpora specific to Canadian academic writing. This ensures that the tool can recognize regional variations in grammar, syntax, and vocabulary. For example, the use of terms like “programme” (British/French spelling) versus “program” (American/Canadian spelling) should be automatically adjusted based on the target audience.</w:t>
      </w:r>
    </w:p>
    <w:p>
      <w:pPr>
        <w:pStyle w:val="BodyText"/>
      </w:pPr>
      <w:r>
        <w:t xml:space="preserve">Second, the editor must support real-time collaboration features to accommodate Montreal’s academic culture, which often involves interdisciplinary teamwork. Researchers in fields such as environmental science or social policy may need to co-author papers with colleagues from different linguistic backgrounds, necessitating tools that facilitate seamless editing and feedback loops. Integration with cloud-based platforms like Google Workspace or Microsoft 365 is essential for this purpose.</w:t>
      </w:r>
    </w:p>
    <w:p>
      <w:pPr>
        <w:pStyle w:val="BodyText"/>
      </w:pPr>
      <w:r>
        <w:t xml:space="preserve">Third, the editor should prioritize ethical considerations, such as data privacy compliance under Canada’s Personal Information Protection and Electronic Documents Act (PIPEDA) and the protection of intellectual property in academic publishing. This is particularly important for editors handling sensitive research data from Montreal-based institutions involved in medical or scientific studies.</w:t>
      </w:r>
    </w:p>
    <w:bookmarkEnd w:id="22"/>
    <w:bookmarkStart w:id="23" w:name="X37fe9b1313a9631e3e64867b725775ff27dadfb"/>
    <w:p>
      <w:pPr>
        <w:pStyle w:val="Heading2"/>
      </w:pPr>
      <w:r>
        <w:t xml:space="preserve">Integration with Academic and Professional Workflows</w:t>
      </w:r>
    </w:p>
    <w:p>
      <w:pPr>
        <w:pStyle w:val="FirstParagraph"/>
      </w:pPr>
      <w:r>
        <w:t xml:space="preserve">In Canada Montreal, the editor must integrate smoothly with existing workflows across academia, industry, and government sectors. For example, researchers at the Institut national de la recherche scientifique (INRS) or the McGill Centre for Integrative Neuroscience may require tools that interface with specialized databases or citation managers like Zotero or Mendeley. The editor should also support version control and track changes to ensure transparency in collaborative projects.</w:t>
      </w:r>
    </w:p>
    <w:p>
      <w:pPr>
        <w:pStyle w:val="BodyText"/>
      </w:pPr>
      <w:r>
        <w:t xml:space="preserve">Professionally, editors serving Montreal’s business sector must adapt to the city’s role as a financial and technological hub. Companies such as Ubisoft, Shopify, or Cogeco require content editing for marketing materials, technical documentation, and global outreach campaigns. An editor for Canada Montreal should thus include features like SEO optimization tailored to both English- and French-speaking audiences in North America.</w:t>
      </w:r>
    </w:p>
    <w:bookmarkEnd w:id="23"/>
    <w:bookmarkStart w:id="24" w:name="X87b6cd3062b7c857834c48aec60d4ea4bf79c78"/>
    <w:p>
      <w:pPr>
        <w:pStyle w:val="Heading2"/>
      </w:pPr>
      <w:r>
        <w:t xml:space="preserve">Ethical Considerations in AI-Driven Editing</w:t>
      </w:r>
    </w:p>
    <w:p>
      <w:pPr>
        <w:pStyle w:val="FirstParagraph"/>
      </w:pPr>
      <w:r>
        <w:t xml:space="preserve">As artificial intelligence becomes increasingly prevalent in editing tools, ethical considerations are paramount. In Canada Montreal, where debates about data sovereignty and privacy are ongoing, editors must ensure that user data is stored securely within Canadian servers to comply with federal regulations. Moreover, the tool should be transparent about its use of AI algorithms to avoid biases that could inadvertently marginalize non-English or non-French content creators in Montreal’s diverse academic community.</w:t>
      </w:r>
    </w:p>
    <w:p>
      <w:pPr>
        <w:pStyle w:val="BodyText"/>
      </w:pPr>
      <w:r>
        <w:t xml:space="preserve">Another ethical dimension involves the preservation of cultural and linguistic diversity. While an editor may prioritize standardization, it must also allow for flexibility in accommodating regional dialects, colloquialisms, or indigenous languages spoken by Montreal’s First Nations communities. This requires a balance between automation and human oversight to maintain the integrity of culturally specific content.</w:t>
      </w:r>
    </w:p>
    <w:bookmarkEnd w:id="24"/>
    <w:bookmarkStart w:id="25" w:name="X88982fc804dda45a3dd08f69e7d116b0b88bcdb"/>
    <w:p>
      <w:pPr>
        <w:pStyle w:val="Heading2"/>
      </w:pPr>
      <w:r>
        <w:t xml:space="preserve">Future Directions for Editors in Canada Montreal</w:t>
      </w:r>
    </w:p>
    <w:p>
      <w:pPr>
        <w:pStyle w:val="FirstParagraph"/>
      </w:pPr>
      <w:r>
        <w:t xml:space="preserve">The future of editing in Canada Montreal hinges on the continued development of tools that are adaptable, inclusive, and compliant with both academic and legal standards. Emerging technologies such as generative AI could further enhance editorial efficiency by automating repetitive tasks while preserving the nuance required for high-stakes content. However, this evolution must be guided by principles of equity and accessibility to ensure that all Montreal residents—regardless of linguistic background—can benefit from these advancements.</w:t>
      </w:r>
    </w:p>
    <w:p>
      <w:pPr>
        <w:pStyle w:val="BodyText"/>
      </w:pPr>
      <w:r>
        <w:t xml:space="preserve">In conclusion, an editor designed for Canada Montreal must be a multifaceted tool that addresses the city’s linguistic diversity, academic rigor, and technological innovation. By integrating multilingual capabilities, ethical safeguards, and user-centric design principles, such an editor will not only meet the demands of Montreal’s academic institutions but also contribute to the city’s role as a global leader in research and cultural exchange.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2026-07-17T03:22:21Z</dcterms:created>
  <dcterms:modified xsi:type="dcterms:W3CDTF">2026-07-17T03:22:21Z</dcterms:modified>
</cp:coreProperties>
</file>

<file path=docProps/custom.xml><?xml version="1.0" encoding="utf-8"?>
<Properties xmlns="http://schemas.openxmlformats.org/officeDocument/2006/custom-properties" xmlns:vt="http://schemas.openxmlformats.org/officeDocument/2006/docPropsVTypes"/>
</file>