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Canada</w:t>
      </w:r>
      <w:r>
        <w:t xml:space="preserve"> </w:t>
      </w:r>
      <w:r>
        <w:t xml:space="preserve">Toronto</w:t>
      </w:r>
    </w:p>
    <w:bookmarkStart w:id="26" w:name="Xe4c4a8c49ff1ed303eb7ec1888e6b2b93b50b4a"/>
    <w:p>
      <w:pPr>
        <w:pStyle w:val="Heading1"/>
      </w:pPr>
      <w:r>
        <w:t xml:space="preserve">Abstract Academic Document: The Role of Editors in Canada Toronto</w:t>
      </w:r>
    </w:p>
    <w:p>
      <w:pPr>
        <w:pStyle w:val="FirstParagraph"/>
      </w:pPr>
      <w:r>
        <w:rPr>
          <w:bCs/>
          <w:b/>
        </w:rPr>
        <w:t xml:space="preserve">Keywords:</w:t>
      </w:r>
      <w:r>
        <w:t xml:space="preserve"> </w:t>
      </w:r>
      <w:r>
        <w:t xml:space="preserve">Editor, Canada Toronto, Abstract academic</w:t>
      </w:r>
    </w:p>
    <w:p>
      <w:pPr>
        <w:pStyle w:val="BodyText"/>
      </w:pPr>
      <w:r>
        <w:t xml:space="preserve">The role of editors has long been pivotal in shaping scholarly discourse, ensuring the quality, coherence, and ethical integrity of academic publications. In the context of Canada’s vibrant intellectual landscape—particularly within the dynamic city of Toronto—the editorial function assumes a unique significance due to the region’s multiculturalism, academic diversity, and global connectivity. This abstract academic document explores the multifaceted responsibilities of editors in Canada Toronto, emphasizing their contributions to scholarly communication, interdisciplinary collaboration, and the preservation of academic standards. By examining regional challenges and opportunities within Toronto’s publishing ecosystem, this analysis underscores the critical role editors play in fostering innovation and upholding ethical rigor in academia.</w:t>
      </w:r>
    </w:p>
    <w:bookmarkStart w:id="20" w:name="X740870da6de990ebce62a1419888371ad9dda74"/>
    <w:p>
      <w:pPr>
        <w:pStyle w:val="Heading2"/>
      </w:pPr>
      <w:r>
        <w:t xml:space="preserve">The Editor as a Gatekeeper of Academic Integrity</w:t>
      </w:r>
    </w:p>
    <w:p>
      <w:pPr>
        <w:pStyle w:val="FirstParagraph"/>
      </w:pPr>
      <w:r>
        <w:t xml:space="preserve">In Canada Toronto, where institutions such as the University of Toronto, Ryerson University (now Toronto Metropolitan University), and the Ontario Institute for Studies in Education (OISE) produce groundbreaking research, editors serve as gatekeepers of academic integrity. Their responsibilities extend beyond linguistic refinement and structural coherence; they are tasked with evaluating the originality, validity, and relevance of scholarly work. In a city characterized by its intellectual dynamism, editors must navigate an ever-evolving landscape of interdisciplinary research, from quantum computing to Indigenous studies, ensuring that diverse perspectives are represented equitably.</w:t>
      </w:r>
    </w:p>
    <w:p>
      <w:pPr>
        <w:pStyle w:val="BodyText"/>
      </w:pPr>
      <w:r>
        <w:t xml:space="preserve">Editors in Canada Toronto also play a crucial role in adhering to international standards of academic publishing. They collaborate with authors and reviewers to address methodological gaps, ethical concerns, and cultural biases. For instance, in fields such as environmental science or public health—where Toronto’s urban environment provides rich data—editors must ensure that research reflects both local realities and global implications. This dual focus on regional specificity and universal applicability is a hallmark of editorial work in Canada Toronto.</w:t>
      </w:r>
    </w:p>
    <w:bookmarkEnd w:id="20"/>
    <w:bookmarkStart w:id="21" w:name="X7f1b6347833710ada80dcf7fb8094cfe4e7604a"/>
    <w:p>
      <w:pPr>
        <w:pStyle w:val="Heading2"/>
      </w:pPr>
      <w:r>
        <w:t xml:space="preserve">Challenges and Opportunities in Toronto’s Academic Publishing Ecosystem</w:t>
      </w:r>
    </w:p>
    <w:p>
      <w:pPr>
        <w:pStyle w:val="FirstParagraph"/>
      </w:pPr>
      <w:r>
        <w:t xml:space="preserve">Toronto’s academic publishing scene is marked by its diversity, but this diversity presents both challenges and opportunities for editors. The city’s population, one of the most multicultural in the world, influences the types of research produced and reviewed. Editors must be culturally sensitive and linguistically versatile to engage with authors from a wide range of backgrounds. Additionally, Toronto’s status as a global hub for innovation attracts international researchers, necessitating an editorial approach that is both inclusive and globally informed.</w:t>
      </w:r>
    </w:p>
    <w:p>
      <w:pPr>
        <w:pStyle w:val="BodyText"/>
      </w:pPr>
      <w:r>
        <w:t xml:space="preserve">Technological advancements further complicate the editor’s role. The rise of open-access publishing, digital humanities projects, and AI-driven peer-review systems has transformed traditional workflows. Editors in Canada Toronto are increasingly required to adapt to these changes while maintaining the rigor expected by academic communities. For example, the use of machine learning tools for plagiarism detection or data analysis has become a standard practice in many journals based in Toronto.</w:t>
      </w:r>
    </w:p>
    <w:p>
      <w:pPr>
        <w:pStyle w:val="BodyText"/>
      </w:pPr>
      <w:r>
        <w:t xml:space="preserve">Another challenge lies in addressing systemic inequities within academia. Editors must proactively promote diversity and inclusion, ensuring that underrepresented voices—particularly Indigenous scholars and researchers from marginalized communities—are given equitable platforms. Toronto’s commitment to reconciliation and equity initiatives provides a fertile ground for such efforts, but it also demands that editors remain vigilant against unconscious biases in peer review processes.</w:t>
      </w:r>
    </w:p>
    <w:bookmarkEnd w:id="21"/>
    <w:bookmarkStart w:id="22" w:name="X4ad68840231d39346d9dea9bf92da6e4bd175ca"/>
    <w:p>
      <w:pPr>
        <w:pStyle w:val="Heading2"/>
      </w:pPr>
      <w:r>
        <w:t xml:space="preserve">Interdisciplinary Collaboration: A Unique Strength of Toronto</w:t>
      </w:r>
    </w:p>
    <w:p>
      <w:pPr>
        <w:pStyle w:val="FirstParagraph"/>
      </w:pPr>
      <w:r>
        <w:t xml:space="preserve">Toronto’s academic institutions are renowned for their interdisciplinary approach to research, a trait that significantly influences the editorial process. Editors in Canada Toronto often work across disciplines, from STEM fields to the humanities and social sciences. This cross-disciplinary engagement requires editors to possess broad knowledge and the ability to communicate effectively with authors from diverse fields.</w:t>
      </w:r>
    </w:p>
    <w:p>
      <w:pPr>
        <w:pStyle w:val="BodyText"/>
      </w:pPr>
      <w:r>
        <w:t xml:space="preserve">For instance, a journal publishing on urban studies in Toronto might feature contributions from economists analyzing housing markets, sociologists studying immigration patterns, and architects exploring sustainable design. Editors must ensure that such interdisciplinary works are accessible to a wide audience while maintaining scholarly precision. This demand for adaptability is one of the defining features of editorial work in Canada Toronto.</w:t>
      </w:r>
    </w:p>
    <w:bookmarkEnd w:id="22"/>
    <w:bookmarkStart w:id="23" w:name="X3af5b9e3279e78e627c89eba2e54fa1a9d1177b"/>
    <w:p>
      <w:pPr>
        <w:pStyle w:val="Heading2"/>
      </w:pPr>
      <w:r>
        <w:t xml:space="preserve">The Impact of Canadian Policies on Editorial Practices</w:t>
      </w:r>
    </w:p>
    <w:p>
      <w:pPr>
        <w:pStyle w:val="FirstParagraph"/>
      </w:pPr>
      <w:r>
        <w:t xml:space="preserve">Canada’s academic publishing framework, shaped by federal and provincial policies, also influences the role of editors in Toronto. Initiatives such as the Tri-Agency Open Access Policy on Publications (TAOAP) require federally funded research to be published in open-access formats, placing additional responsibilities on editors to comply with these mandates. Editors must navigate complex licensing agreements and ensure that authors understand their obligations regarding data sharing and copyright.</w:t>
      </w:r>
    </w:p>
    <w:p>
      <w:pPr>
        <w:pStyle w:val="BodyText"/>
      </w:pPr>
      <w:r>
        <w:t xml:space="preserve">Moreover, Canada’s emphasis on ethical research practices—such as those outlined in the Tri-Council Policy Statement on Ethical Conduct for Research Involving Humans—requires editors to scrutinize manuscripts for compliance with institutional review board (IRB) protocols. In Toronto, where many studies involve human subjects or sensitive data, this ethical oversight is particularly critical.</w:t>
      </w:r>
    </w:p>
    <w:bookmarkEnd w:id="23"/>
    <w:bookmarkStart w:id="24" w:name="cases-and-examples-from-canada-toronto"/>
    <w:p>
      <w:pPr>
        <w:pStyle w:val="Heading2"/>
      </w:pPr>
      <w:r>
        <w:t xml:space="preserve">Cases and Examples from Canada Toronto</w:t>
      </w:r>
    </w:p>
    <w:p>
      <w:pPr>
        <w:pStyle w:val="FirstParagraph"/>
      </w:pPr>
      <w:r>
        <w:t xml:space="preserve">Several prominent journals based in Canada Toronto exemplify the unique editorial practices of the region. For instance,</w:t>
      </w:r>
      <w:r>
        <w:t xml:space="preserve"> </w:t>
      </w:r>
      <w:r>
        <w:rPr>
          <w:iCs/>
          <w:i/>
        </w:rPr>
        <w:t xml:space="preserve">The Canadian Journal of Political Science</w:t>
      </w:r>
      <w:r>
        <w:t xml:space="preserve">, published by the University of Toronto Press, showcases how editors balance national relevance with global scholarly discourse. Similarly,</w:t>
      </w:r>
      <w:r>
        <w:t xml:space="preserve"> </w:t>
      </w:r>
      <w:r>
        <w:rPr>
          <w:iCs/>
          <w:i/>
        </w:rPr>
        <w:t xml:space="preserve">CyberOrient</w:t>
      </w:r>
      <w:r>
        <w:t xml:space="preserve">, a journal focused on digital humanities and Islamic studies, reflects Toronto’s commitment to fostering niche yet impactful research through rigorous editorial standards.</w:t>
      </w:r>
    </w:p>
    <w:p>
      <w:pPr>
        <w:pStyle w:val="BodyText"/>
      </w:pPr>
      <w:r>
        <w:t xml:space="preserve">Editors at these publications also engage in community-building activities, such as organizing workshops on academic writing or mentoring early-career researchers. These efforts align with Toronto’s broader goal of cultivating a supportive academic environment that values collaboration and lifelong learning.</w:t>
      </w:r>
    </w:p>
    <w:bookmarkEnd w:id="24"/>
    <w:bookmarkStart w:id="25" w:name="conclusion"/>
    <w:p>
      <w:pPr>
        <w:pStyle w:val="Heading2"/>
      </w:pPr>
      <w:r>
        <w:t xml:space="preserve">Conclusion</w:t>
      </w:r>
    </w:p>
    <w:p>
      <w:pPr>
        <w:pStyle w:val="FirstParagraph"/>
      </w:pPr>
      <w:r>
        <w:t xml:space="preserve">In conclusion, the role of editors in Canada Toronto is indispensable to the vitality of scholarly communication. Their responsibilities extend beyond traditional editorial tasks to encompass ethical stewardship, interdisciplinary mediation, and cultural sensitivity. As Toronto continues to evolve as a global academic leader, its editors will play an increasingly pivotal role in shaping the future of research publishing. By addressing regional challenges and leveraging opportunities for innovation, editors in Canada Toronto will remain central to advancing knowledge in an interconnected world.</w:t>
      </w:r>
    </w:p>
    <w:p>
      <w:pPr>
        <w:pStyle w:val="BodyText"/>
      </w:pPr>
      <w:r>
        <w:rPr>
          <w:bCs/>
          <w:b/>
        </w:rPr>
        <w:t xml:space="preserve">Keywords:</w:t>
      </w:r>
      <w:r>
        <w:t xml:space="preserve"> </w:t>
      </w:r>
      <w:r>
        <w:t xml:space="preserve">Editor, Canada Toronto, Abstract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Canada Toronto</dc:title>
  <dc:creator/>
  <dc:language>en</dc:language>
  <cp:keywords/>
  <dcterms:created xsi:type="dcterms:W3CDTF">2026-05-01T00:45:29Z</dcterms:created>
  <dcterms:modified xsi:type="dcterms:W3CDTF">2026-05-01T00:45:29Z</dcterms:modified>
</cp:coreProperties>
</file>

<file path=docProps/custom.xml><?xml version="1.0" encoding="utf-8"?>
<Properties xmlns="http://schemas.openxmlformats.org/officeDocument/2006/custom-properties" xmlns:vt="http://schemas.openxmlformats.org/officeDocument/2006/docPropsVTypes"/>
</file>