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Editor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620377b318752a42762d1fde13f1a4069241802"/>
    <w:p>
      <w:pPr>
        <w:pStyle w:val="Heading1"/>
      </w:pPr>
      <w:r>
        <w:t xml:space="preserve">Abstract Academic Document: The Role of the Editor in the Context of China Shanghai</w:t>
      </w:r>
    </w:p>
    <w:p>
      <w:pPr>
        <w:pStyle w:val="FirstParagraph"/>
      </w:pPr>
      <w:r>
        <w:t xml:space="preserve">The concept of an "Editor" holds profound significance within academic and professional discourse, particularly when contextualized within specific geographic and cultural frameworks. This abstract explores the multifaceted role of an editor in China Shanghai, a city that embodies both rapid technological advancement and stringent regulatory environments. By examining the interplay between editorial practices, cultural dynamics, and policy frameworks in this region, this document aims to illuminate how editors navigate the unique challenges and opportunities presented by China’s media ecosystem.</w:t>
      </w:r>
    </w:p>
    <w:bookmarkStart w:id="20" w:name="X1d74c3f5062d31eb593e3eda0f2c082c95017e2"/>
    <w:p>
      <w:pPr>
        <w:pStyle w:val="Heading2"/>
      </w:pPr>
      <w:r>
        <w:t xml:space="preserve">The Editor as a Cultural and Regulatory Mediator</w:t>
      </w:r>
    </w:p>
    <w:p>
      <w:pPr>
        <w:pStyle w:val="FirstParagraph"/>
      </w:pPr>
      <w:r>
        <w:t xml:space="preserve">In China Shanghai, an "Editor" is not merely a content curator but also a mediator between creators, audiences, and state regulations. The city’s status as a global financial hub and technological innovation center positions it at the intersection of traditional Chinese values and modern digital practices. Editors in this environment must reconcile the demands of creative expression with compliance to China’s Internet laws, including restrictions on political discourse, censorship protocols, and content moderation guidelines.</w:t>
      </w:r>
    </w:p>
    <w:p>
      <w:pPr>
        <w:pStyle w:val="BodyText"/>
      </w:pPr>
      <w:r>
        <w:t xml:space="preserve">The role of an editor in Shanghai is further complicated by the city’s dual identity as a cosmopolitan metropolis and a site of strict cultural governance. For instance, editors working in digital media platforms or academic publishing must ensure that content aligns with the Chinese Communist Party’s ideological priorities while also catering to the diverse, internationally influenced audience of Shanghai. This balancing act requires a nuanced understanding of both local regulations and global trends.</w:t>
      </w:r>
    </w:p>
    <w:bookmarkEnd w:id="20"/>
    <w:bookmarkStart w:id="21" w:name="X102097f27d403db81932b3ad8b3f35b7d8db2cd"/>
    <w:p>
      <w:pPr>
        <w:pStyle w:val="Heading2"/>
      </w:pPr>
      <w:r>
        <w:t xml:space="preserve">Technological Innovation and Editorial Practices</w:t>
      </w:r>
    </w:p>
    <w:p>
      <w:pPr>
        <w:pStyle w:val="FirstParagraph"/>
      </w:pPr>
      <w:r>
        <w:t xml:space="preserve">China Shanghai has emerged as a testing ground for cutting-edge editorial technologies, including artificial intelligence (AI) tools for content moderation, natural language processing (NLP), and automated fact-checking systems. The integration of these technologies into editorial workflows reflects the city’s commitment to modernizing its media infrastructure while maintaining control over digital narratives. For example, AI-powered editors in Shanghai are employed to detect and remove content deemed subversive or noncompliant with national laws, such as posts related to sensitive historical events or geopolitical issues.</w:t>
      </w:r>
    </w:p>
    <w:p>
      <w:pPr>
        <w:pStyle w:val="BodyText"/>
      </w:pPr>
      <w:r>
        <w:t xml:space="preserve">However, the reliance on AI raises critical questions about editorial ethics and human oversight. While automated systems can process vast amounts of data efficiently, they may lack the contextual awareness required to distinguish between legitimate criticism and prohibited content. This tension underscores the need for a hybrid model in which human editors collaborate with AI tools to ensure both compliance and fairness in content curation.</w:t>
      </w:r>
    </w:p>
    <w:bookmarkEnd w:id="21"/>
    <w:bookmarkStart w:id="22" w:name="X3c03ea915f7c4e34d714960518b825fd8e2b378"/>
    <w:p>
      <w:pPr>
        <w:pStyle w:val="Heading2"/>
      </w:pPr>
      <w:r>
        <w:t xml:space="preserve">Cultural Specificity and Editorial Relevance</w:t>
      </w:r>
    </w:p>
    <w:p>
      <w:pPr>
        <w:pStyle w:val="FirstParagraph"/>
      </w:pPr>
      <w:r>
        <w:t xml:space="preserve">An "Abstract Academic" analysis of editorial practices in China Shanghai must consider the region’s unique cultural landscape. The city’s blend of traditional Chinese heritage, colonial history, and modern globalization has created a complex media environment where editors must navigate multiple identities. For instance, content targeting Shanghai’s younger demographic may emphasize global trends (e.g., K-pop fandoms or gaming culture) while simultaneously adhering to local norms that prioritize family values and social harmony.</w:t>
      </w:r>
    </w:p>
    <w:p>
      <w:pPr>
        <w:pStyle w:val="BodyText"/>
      </w:pPr>
      <w:r>
        <w:t xml:space="preserve">Editors in this context often act as cultural gatekeepers, ensuring that content resonates with the sensibilities of Shanghai’s diverse population. This includes adapting linguistic styles, visual aesthetics, and storytelling techniques to align with both national guidelines and local preferences. The concept of "soft power" plays a role here, as editors help shape China’s global image through curated narratives that highlight the city’s achievements in technology, fashion, and innovation.</w:t>
      </w:r>
    </w:p>
    <w:bookmarkEnd w:id="22"/>
    <w:bookmarkStart w:id="23" w:name="X83975aa2e3372d6ffbf026340d70bdd76d248c0"/>
    <w:p>
      <w:pPr>
        <w:pStyle w:val="Heading2"/>
      </w:pPr>
      <w:r>
        <w:t xml:space="preserve">Academic Implications for Editorial Theory</w:t>
      </w:r>
    </w:p>
    <w:p>
      <w:pPr>
        <w:pStyle w:val="FirstParagraph"/>
      </w:pPr>
      <w:r>
        <w:t xml:space="preserve">The study of editors in China Shanghai offers valuable insights into the broader academic discourse on editorial theory. Traditional models of editing prioritize objectivity, accuracy, and neutrality; however, the regulatory framework in China necessitates a reevaluation of these principles. Editors in this context must navigate a landscape where neutrality is often defined by state-approved narratives.</w:t>
      </w:r>
    </w:p>
    <w:p>
      <w:pPr>
        <w:pStyle w:val="BodyText"/>
      </w:pPr>
      <w:r>
        <w:t xml:space="preserve">Academic research on this topic could explore how editors reconcile their professional ethics with political imperatives. For example, does the role of an editor in Shanghai inherently compromise the ideal of impartiality? How do editorial decisions reflect power dynamics within China’s media landscape? These questions are critical for understanding the evolution of editorial practices in authoritarian contexts.</w:t>
      </w:r>
    </w:p>
    <w:bookmarkEnd w:id="23"/>
    <w:bookmarkStart w:id="24" w:name="economic-and-professional-challenges"/>
    <w:p>
      <w:pPr>
        <w:pStyle w:val="Heading2"/>
      </w:pPr>
      <w:r>
        <w:t xml:space="preserve">Economic and Professional Challenges</w:t>
      </w:r>
    </w:p>
    <w:p>
      <w:pPr>
        <w:pStyle w:val="FirstParagraph"/>
      </w:pPr>
      <w:r>
        <w:t xml:space="preserve">China Shanghai’s competitive media market presents unique economic challenges for editors. The city hosts numerous international corporations, tech startups, and publishing houses, creating a highly dynamic environment where editors must constantly adapt to changing market demands. At the same time, the prevalence of state-owned media outlets ensures that editorial work is often tied to broader national agendas.</w:t>
      </w:r>
    </w:p>
    <w:p>
      <w:pPr>
        <w:pStyle w:val="BodyText"/>
      </w:pPr>
      <w:r>
        <w:t xml:space="preserve">Professionals in this field must also contend with limited career mobility due to strict regulations on hiring and content production. Editors who fail to align their work with government priorities risk professional repercussions, including censorship or loss of employment. This environment fosters a culture of self-censorship, where editors may prioritize compliance over creative experimentation.</w:t>
      </w:r>
    </w:p>
    <w:bookmarkEnd w:id="24"/>
    <w:bookmarkStart w:id="25" w:name="conclusion"/>
    <w:p>
      <w:pPr>
        <w:pStyle w:val="Heading2"/>
      </w:pPr>
      <w:r>
        <w:t xml:space="preserve">Conclusion</w:t>
      </w:r>
    </w:p>
    <w:p>
      <w:pPr>
        <w:pStyle w:val="FirstParagraph"/>
      </w:pPr>
      <w:r>
        <w:t xml:space="preserve">In conclusion, the role of an "Editor" in China Shanghai is emblematic of the complex interplay between technology, culture, and regulation. As an "Abstract Academic" document highlights, this role transcends traditional definitions of content curation to encompass political mediation, technological innovation, and cultural adaptation. The study of editors in this context provides a lens through which to examine broader issues of media freedom, digital governance, and the future of editorial practices in a rapidly evolving global landscape.</w:t>
      </w:r>
    </w:p>
    <w:p>
      <w:pPr>
        <w:pStyle w:val="BodyText"/>
      </w:pPr>
      <w:r>
        <w:t xml:space="preserve">For scholars and practitioners alike, understanding the unique challenges faced by editors in China Shanghai is essential for developing frameworks that balance regulatory compliance with the principles of academic integrity and creative expression. This document serves as a foundational exploration of these themes, offering insights that are both context-specific and globally relevant.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Editor in China Shanghai</dc:title>
  <dc:creator/>
  <dc:language>en</dc:language>
  <cp:keywords/>
  <dcterms:created xsi:type="dcterms:W3CDTF">2026-07-18T19:52:05Z</dcterms:created>
  <dcterms:modified xsi:type="dcterms:W3CDTF">2026-07-18T19:52:05Z</dcterms:modified>
</cp:coreProperties>
</file>

<file path=docProps/custom.xml><?xml version="1.0" encoding="utf-8"?>
<Properties xmlns="http://schemas.openxmlformats.org/officeDocument/2006/custom-properties" xmlns:vt="http://schemas.openxmlformats.org/officeDocument/2006/docPropsVTypes"/>
</file>