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70fb586ac465ec0ebcd03c5bc2fe5b710a78fd"/>
    <w:p>
      <w:pPr>
        <w:pStyle w:val="Heading1"/>
      </w:pPr>
      <w:r>
        <w:t xml:space="preserve">Abstract Academic: The Role of an Editor in the Context of Colombia Bogotá</w:t>
      </w:r>
    </w:p>
    <w:p>
      <w:pPr>
        <w:pStyle w:val="FirstParagraph"/>
      </w:pPr>
      <w:r>
        <w:rPr>
          <w:bCs/>
          <w:b/>
        </w:rPr>
        <w:t xml:space="preserve">Abstract academic</w:t>
      </w:r>
      <w:r>
        <w:t xml:space="preserve">: In an era defined by rapid technological advancements and the proliferation of digital media, the role of an</w:t>
      </w:r>
      <w:r>
        <w:t xml:space="preserve"> </w:t>
      </w:r>
      <w:r>
        <w:rPr>
          <w:bCs/>
          <w:b/>
        </w:rPr>
        <w:t xml:space="preserve">Editor</w:t>
      </w:r>
      <w:r>
        <w:t xml:space="preserve"> </w:t>
      </w:r>
      <w:r>
        <w:t xml:space="preserve">has evolved beyond traditional boundaries, becoming a pivotal instrument for shaping narratives, fostering cultural dialogue, and advancing academic discourse. This abstract explores the significance of an</w:t>
      </w:r>
      <w:r>
        <w:t xml:space="preserve"> </w:t>
      </w:r>
      <w:r>
        <w:rPr>
          <w:bCs/>
          <w:b/>
        </w:rPr>
        <w:t xml:space="preserve">Editor</w:t>
      </w:r>
      <w:r>
        <w:t xml:space="preserve"> </w:t>
      </w:r>
      <w:r>
        <w:t xml:space="preserve">tailored specifically for use in</w:t>
      </w:r>
      <w:r>
        <w:t xml:space="preserve"> </w:t>
      </w:r>
      <w:r>
        <w:rPr>
          <w:bCs/>
          <w:b/>
        </w:rPr>
        <w:t xml:space="preserve">Colombia Bogotá</w:t>
      </w:r>
      <w:r>
        <w:t xml:space="preserve">, a city that stands as both the political, economic, and cultural heart of Colombia. By examining the interplay between technological innovation, local linguistic needs, and socio-cultural dynamics in Bogotá, this document underscores how an</w:t>
      </w:r>
      <w:r>
        <w:t xml:space="preserve"> </w:t>
      </w:r>
      <w:r>
        <w:rPr>
          <w:bCs/>
          <w:b/>
        </w:rPr>
        <w:t xml:space="preserve">Editor</w:t>
      </w:r>
      <w:r>
        <w:t xml:space="preserve"> </w:t>
      </w:r>
      <w:r>
        <w:t xml:space="preserve">can serve as a tool for education, journalism, academic research, and digital communication in one of Latin America’s most vibrant metropolises.</w:t>
      </w:r>
    </w:p>
    <w:p>
      <w:pPr>
        <w:pStyle w:val="BodyText"/>
      </w:pPr>
      <w:r>
        <w:rPr>
          <w:bCs/>
          <w:b/>
        </w:rPr>
        <w:t xml:space="preserve">Colombia Bogotá</w:t>
      </w:r>
      <w:r>
        <w:t xml:space="preserve">, with its population exceeding 8 million and a growing influence on regional media and academia, presents unique challenges and opportunities for the development of editorial tools. The city is home to prestigious institutions such as the Universidad Nacional de Colombia, the Museo del Oro, and numerous publishing houses that contribute to a rich intellectual ecosystem. However, Bogotá also faces disparities in digital access, language-specific needs (particularly in promoting Spanish as a lingua franca), and the demand for culturally relevant content that resonates with its diverse population—comprising indigenous communities, displaced persons from rural areas, and an expanding middle class. An</w:t>
      </w:r>
      <w:r>
        <w:t xml:space="preserve"> </w:t>
      </w:r>
      <w:r>
        <w:rPr>
          <w:bCs/>
          <w:b/>
        </w:rPr>
        <w:t xml:space="preserve">Editor</w:t>
      </w:r>
      <w:r>
        <w:t xml:space="preserve"> </w:t>
      </w:r>
      <w:r>
        <w:t xml:space="preserve">designed for this context must address these factors while aligning with global standards of usability, accessibility, and functionality.</w:t>
      </w:r>
    </w:p>
    <w:p>
      <w:pPr>
        <w:pStyle w:val="BodyText"/>
      </w:pPr>
      <w:r>
        <w:t xml:space="preserve">The concept of an</w:t>
      </w:r>
      <w:r>
        <w:t xml:space="preserve"> </w:t>
      </w:r>
      <w:r>
        <w:rPr>
          <w:bCs/>
          <w:b/>
        </w:rPr>
        <w:t xml:space="preserve">Editor</w:t>
      </w:r>
      <w:r>
        <w:t xml:space="preserve">, in this academic discussion, extends beyond mere software applications for text creation or formatting. It encompasses a comprehensive platform that integrates features such as multilingual support (with a focus on Spanish and indigenous languages like Náhuatl or Quechua), AI-driven content curation, and tools for collaborative editing. In</w:t>
      </w:r>
      <w:r>
        <w:t xml:space="preserve"> </w:t>
      </w:r>
      <w:r>
        <w:rPr>
          <w:bCs/>
          <w:b/>
        </w:rPr>
        <w:t xml:space="preserve">Colombia Bogotá</w:t>
      </w:r>
      <w:r>
        <w:t xml:space="preserve">, where the digital divide persists between urban elites and marginalized communities, an</w:t>
      </w:r>
      <w:r>
        <w:t xml:space="preserve"> </w:t>
      </w:r>
      <w:r>
        <w:rPr>
          <w:bCs/>
          <w:b/>
        </w:rPr>
        <w:t xml:space="preserve">Editor</w:t>
      </w:r>
      <w:r>
        <w:t xml:space="preserve"> </w:t>
      </w:r>
      <w:r>
        <w:t xml:space="preserve">must prioritize inclusivity. For instance, integrating offline functionality to cater to users with limited internet access or offering low-bandwidth modes could democratize access to digital tools for students and educators in underserved neighborhoods like Ciudad Bolívar or Teusaquillo.</w:t>
      </w:r>
    </w:p>
    <w:p>
      <w:pPr>
        <w:pStyle w:val="BodyText"/>
      </w:pPr>
      <w:r>
        <w:t xml:space="preserve">The educational landscape in</w:t>
      </w:r>
      <w:r>
        <w:t xml:space="preserve"> </w:t>
      </w:r>
      <w:r>
        <w:rPr>
          <w:bCs/>
          <w:b/>
        </w:rPr>
        <w:t xml:space="preserve">Colombia Bogotá</w:t>
      </w:r>
      <w:r>
        <w:t xml:space="preserve"> </w:t>
      </w:r>
      <w:r>
        <w:t xml:space="preserve">further highlights the need for a tailored</w:t>
      </w:r>
      <w:r>
        <w:t xml:space="preserve"> </w:t>
      </w:r>
      <w:r>
        <w:rPr>
          <w:bCs/>
          <w:b/>
        </w:rPr>
        <w:t xml:space="preserve">Editor</w:t>
      </w:r>
      <w:r>
        <w:t xml:space="preserve">. Universities and secondary schools increasingly rely on digital platforms for curriculum delivery, research dissemination, and student projects. However, many existing tools are designed with English-centric interfaces or lack features aligned with the pedagogical traditions of Colombian academia. An</w:t>
      </w:r>
      <w:r>
        <w:t xml:space="preserve"> </w:t>
      </w:r>
      <w:r>
        <w:rPr>
          <w:bCs/>
          <w:b/>
        </w:rPr>
        <w:t xml:space="preserve">Editor</w:t>
      </w:r>
      <w:r>
        <w:t xml:space="preserve"> </w:t>
      </w:r>
      <w:r>
        <w:t xml:space="preserve">optimized for Bogotá could include modules for integrating local case studies (e.g., environmental challenges in the Andes), supporting academic writing in Spanish, and providing templates for research papers that comply with regional citation standards such as those set by COLCIENCIAS (Colombia’s science funding agency).</w:t>
      </w:r>
    </w:p>
    <w:p>
      <w:pPr>
        <w:pStyle w:val="BodyText"/>
      </w:pPr>
      <w:r>
        <w:t xml:space="preserve">Additionally,</w:t>
      </w:r>
      <w:r>
        <w:t xml:space="preserve"> </w:t>
      </w:r>
      <w:r>
        <w:rPr>
          <w:bCs/>
          <w:b/>
        </w:rPr>
        <w:t xml:space="preserve">Colombia Bogotá</w:t>
      </w:r>
      <w:r>
        <w:t xml:space="preserve"> </w:t>
      </w:r>
      <w:r>
        <w:t xml:space="preserve">is a hub for journalism and media production, hosting outlets like El Tiempo and Caracol Radio. In this context, an</w:t>
      </w:r>
      <w:r>
        <w:t xml:space="preserve"> </w:t>
      </w:r>
      <w:r>
        <w:rPr>
          <w:bCs/>
          <w:b/>
        </w:rPr>
        <w:t xml:space="preserve">Editor</w:t>
      </w:r>
      <w:r>
        <w:t xml:space="preserve"> </w:t>
      </w:r>
      <w:r>
        <w:t xml:space="preserve">could enhance the work of reporters by offering real-time data integration (e.g., statistics on Colombia’s peace process or economic indicators), multilingual subtitling for video content, and tools for fact-checking to combat misinformation—a growing concern in the region. By leveraging Bogotá’s status as a media capital, such an</w:t>
      </w:r>
      <w:r>
        <w:t xml:space="preserve"> </w:t>
      </w:r>
      <w:r>
        <w:rPr>
          <w:bCs/>
          <w:b/>
        </w:rPr>
        <w:t xml:space="preserve">Editor</w:t>
      </w:r>
      <w:r>
        <w:t xml:space="preserve"> </w:t>
      </w:r>
      <w:r>
        <w:t xml:space="preserve">could foster a more informed public discourse while supporting journalists in adhering to ethical standards.</w:t>
      </w:r>
    </w:p>
    <w:p>
      <w:pPr>
        <w:pStyle w:val="BodyText"/>
      </w:pPr>
      <w:r>
        <w:t xml:space="preserve">The socio-political environment of</w:t>
      </w:r>
      <w:r>
        <w:t xml:space="preserve"> </w:t>
      </w:r>
      <w:r>
        <w:rPr>
          <w:bCs/>
          <w:b/>
        </w:rPr>
        <w:t xml:space="preserve">Colombia Bogotá</w:t>
      </w:r>
      <w:r>
        <w:t xml:space="preserve"> </w:t>
      </w:r>
      <w:r>
        <w:t xml:space="preserve">also demands that an</w:t>
      </w:r>
      <w:r>
        <w:t xml:space="preserve"> </w:t>
      </w:r>
      <w:r>
        <w:rPr>
          <w:bCs/>
          <w:b/>
        </w:rPr>
        <w:t xml:space="preserve">Editor</w:t>
      </w:r>
      <w:r>
        <w:t xml:space="preserve"> </w:t>
      </w:r>
      <w:r>
        <w:t xml:space="preserve">be equipped to handle sensitive topics. Colombia’s history of conflict, ongoing issues of displacement, and the recent peace agreement with the FARC necessitate platforms that allow for nuanced storytelling and respectful representation of marginalized voices. An</w:t>
      </w:r>
      <w:r>
        <w:t xml:space="preserve"> </w:t>
      </w:r>
      <w:r>
        <w:rPr>
          <w:bCs/>
          <w:b/>
        </w:rPr>
        <w:t xml:space="preserve">Editor</w:t>
      </w:r>
      <w:r>
        <w:t xml:space="preserve"> </w:t>
      </w:r>
      <w:r>
        <w:t xml:space="preserve">could include features such as ethical content guidelines, tools for anonymizing sources in investigative journalism, or collaborative spaces where community members can contribute to narratives about their experiences. These capabilities would align with Bogotá’s role as a center for social innovation and human rights advocacy.</w:t>
      </w:r>
    </w:p>
    <w:p>
      <w:pPr>
        <w:pStyle w:val="BodyText"/>
      </w:pPr>
      <w:r>
        <w:t xml:space="preserve">Furthermore, the integration of artificial intelligence (AI) within an</w:t>
      </w:r>
      <w:r>
        <w:t xml:space="preserve"> </w:t>
      </w:r>
      <w:r>
        <w:rPr>
          <w:bCs/>
          <w:b/>
        </w:rPr>
        <w:t xml:space="preserve">Editor</w:t>
      </w:r>
      <w:r>
        <w:t xml:space="preserve"> </w:t>
      </w:r>
      <w:r>
        <w:t xml:space="preserve">tailored for</w:t>
      </w:r>
      <w:r>
        <w:t xml:space="preserve"> </w:t>
      </w:r>
      <w:r>
        <w:rPr>
          <w:bCs/>
          <w:b/>
        </w:rPr>
        <w:t xml:space="preserve">Colombia Bogotá</w:t>
      </w:r>
      <w:r>
        <w:t xml:space="preserve"> </w:t>
      </w:r>
      <w:r>
        <w:t xml:space="preserve">offers transformative potential. AI-driven language models could assist non-native Spanish speakers in improving their writing, while machine learning algorithms could analyze trends in local academic or journalistic output to identify gaps in knowledge dissemination. For example, an</w:t>
      </w:r>
      <w:r>
        <w:t xml:space="preserve"> </w:t>
      </w:r>
      <w:r>
        <w:rPr>
          <w:bCs/>
          <w:b/>
        </w:rPr>
        <w:t xml:space="preserve">Editor</w:t>
      </w:r>
      <w:r>
        <w:t xml:space="preserve"> </w:t>
      </w:r>
      <w:r>
        <w:t xml:space="preserve">might prioritize the inclusion of regional dialects or incorporate datasets specific to Bogotá’s urban challenges—such as air pollution levels or housing shortages—to provide contextually relevant insights.</w:t>
      </w:r>
    </w:p>
    <w:p>
      <w:pPr>
        <w:pStyle w:val="BodyText"/>
      </w:pPr>
      <w:r>
        <w:t xml:space="preserve">Critically, the success of an</w:t>
      </w:r>
      <w:r>
        <w:t xml:space="preserve"> </w:t>
      </w:r>
      <w:r>
        <w:rPr>
          <w:bCs/>
          <w:b/>
        </w:rPr>
        <w:t xml:space="preserve">Editor</w:t>
      </w:r>
      <w:r>
        <w:t xml:space="preserve"> </w:t>
      </w:r>
      <w:r>
        <w:t xml:space="preserve">in</w:t>
      </w:r>
      <w:r>
        <w:t xml:space="preserve"> </w:t>
      </w:r>
      <w:r>
        <w:rPr>
          <w:bCs/>
          <w:b/>
        </w:rPr>
        <w:t xml:space="preserve">Colombia Bogotá</w:t>
      </w:r>
      <w:r>
        <w:t xml:space="preserve"> </w:t>
      </w:r>
      <w:r>
        <w:t xml:space="preserve">hinges on collaboration between technologists, educators, journalists, and policymakers. Partnerships with local institutions like the Instituto Distrital de Innovación y Tecnología (IDIT) or the Universidad Javeriana could ensure that the tool addresses both immediate needs and long-term goals for digital literacy in Colombia. Additionally, user feedback loops—such as beta testing with students from Bogotá’s public schools or journalists from regional outlets—would be essential to refine the</w:t>
      </w:r>
      <w:r>
        <w:t xml:space="preserve"> </w:t>
      </w:r>
      <w:r>
        <w:rPr>
          <w:bCs/>
          <w:b/>
        </w:rPr>
        <w:t xml:space="preserve">Editor</w:t>
      </w:r>
      <w:r>
        <w:t xml:space="preserve"> </w:t>
      </w:r>
      <w:r>
        <w:t xml:space="preserve">into a culturally attuned instrument.</w:t>
      </w:r>
    </w:p>
    <w:p>
      <w:pPr>
        <w:pStyle w:val="BodyText"/>
      </w:pPr>
      <w:r>
        <w:t xml:space="preserve">In conclusion, the development of an</w:t>
      </w:r>
      <w:r>
        <w:t xml:space="preserve"> </w:t>
      </w:r>
      <w:r>
        <w:rPr>
          <w:bCs/>
          <w:b/>
        </w:rPr>
        <w:t xml:space="preserve">Editor</w:t>
      </w:r>
      <w:r>
        <w:t xml:space="preserve"> </w:t>
      </w:r>
      <w:r>
        <w:t xml:space="preserve">for use in</w:t>
      </w:r>
      <w:r>
        <w:t xml:space="preserve"> </w:t>
      </w:r>
      <w:r>
        <w:rPr>
          <w:bCs/>
          <w:b/>
        </w:rPr>
        <w:t xml:space="preserve">Colombia Bogotá</w:t>
      </w:r>
      <w:r>
        <w:t xml:space="preserve"> </w:t>
      </w:r>
      <w:r>
        <w:t xml:space="preserve">represents a convergence of technological innovation and socio-cultural responsibility. By addressing the linguistic, educational, and ethical demands of this dynamic city, such a tool could empower individuals and institutions to contribute meaningfully to Colombia’s academic and media landscapes. This abstract academic document argues that an</w:t>
      </w:r>
      <w:r>
        <w:t xml:space="preserve"> </w:t>
      </w:r>
      <w:r>
        <w:rPr>
          <w:bCs/>
          <w:b/>
        </w:rPr>
        <w:t xml:space="preserve">Editor</w:t>
      </w:r>
      <w:r>
        <w:t xml:space="preserve"> </w:t>
      </w:r>
      <w:r>
        <w:t xml:space="preserve">must not only function as a technical utility but also serve as a bridge between global digital trends and the unique realities of Bogotá—a city striving to balance tradition with transformation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2026-07-23T02:40:53Z</dcterms:created>
  <dcterms:modified xsi:type="dcterms:W3CDTF">2026-07-23T02:40:53Z</dcterms:modified>
</cp:coreProperties>
</file>

<file path=docProps/custom.xml><?xml version="1.0" encoding="utf-8"?>
<Properties xmlns="http://schemas.openxmlformats.org/officeDocument/2006/custom-properties" xmlns:vt="http://schemas.openxmlformats.org/officeDocument/2006/docPropsVTypes"/>
</file>